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CF39" w14:textId="5965AEAE" w:rsidR="004A303C" w:rsidRPr="00775ABD" w:rsidRDefault="004A303C" w:rsidP="004C2BFD">
      <w:pPr>
        <w:jc w:val="left"/>
        <w:rPr>
          <w:rFonts w:asciiTheme="minorHAnsi" w:hAnsiTheme="minorHAnsi" w:cstheme="minorHAnsi"/>
          <w:b/>
          <w:sz w:val="28"/>
          <w:szCs w:val="28"/>
        </w:rPr>
      </w:pPr>
      <w:bookmarkStart w:id="0" w:name="_Hlk98161632"/>
      <w:r w:rsidRPr="00775ABD">
        <w:rPr>
          <w:rFonts w:asciiTheme="minorHAnsi" w:hAnsiTheme="minorHAnsi" w:cstheme="minorHAnsi"/>
          <w:b/>
          <w:sz w:val="28"/>
          <w:szCs w:val="28"/>
        </w:rPr>
        <w:t>V laboratořích SPŠCH Pardubice soutěžili nejlepší mladí chemici pěti krajů</w:t>
      </w:r>
    </w:p>
    <w:p w14:paraId="1FF422BA" w14:textId="77777777" w:rsidR="007E41B5" w:rsidRPr="00775ABD" w:rsidRDefault="007E41B5" w:rsidP="004C2BFD">
      <w:pPr>
        <w:jc w:val="left"/>
        <w:rPr>
          <w:rFonts w:asciiTheme="minorHAnsi" w:hAnsiTheme="minorHAnsi" w:cstheme="minorHAnsi"/>
          <w:b/>
          <w:sz w:val="32"/>
          <w:szCs w:val="32"/>
        </w:rPr>
      </w:pPr>
    </w:p>
    <w:p w14:paraId="518BCD34" w14:textId="6705344E" w:rsidR="007E41B5" w:rsidRPr="00775ABD" w:rsidRDefault="007E41B5" w:rsidP="007E41B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75ABD">
        <w:rPr>
          <w:rFonts w:asciiTheme="minorHAnsi" w:hAnsiTheme="minorHAnsi" w:cstheme="minorHAnsi"/>
          <w:i/>
          <w:sz w:val="22"/>
          <w:szCs w:val="22"/>
        </w:rPr>
        <w:t>Pardubice;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Ve čtvrtek 11. ledna 2024 se v prostorách Střední průmyslové školy chemické v Pardubicích (SPŠCH) uskutečnilo regionální finále 17. ročníku soutěže Hledáme nejlepšího Mladého chemika ČR. Třicítka finalistů z </w:t>
      </w:r>
      <w:r w:rsidR="003D3ED9" w:rsidRPr="00775ABD">
        <w:rPr>
          <w:rFonts w:asciiTheme="minorHAnsi" w:hAnsiTheme="minorHAnsi" w:cstheme="minorHAnsi"/>
          <w:b/>
          <w:sz w:val="22"/>
          <w:szCs w:val="22"/>
        </w:rPr>
        <w:t>20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základních škol změřila své síly v laboratorních dovednostech. </w:t>
      </w:r>
      <w:r w:rsidRPr="00775ABD">
        <w:rPr>
          <w:rFonts w:asciiTheme="minorHAnsi" w:hAnsiTheme="minorHAnsi" w:cstheme="minorHAnsi"/>
          <w:b/>
          <w:bCs/>
          <w:sz w:val="22"/>
          <w:szCs w:val="22"/>
        </w:rPr>
        <w:t>Učitelé</w:t>
      </w:r>
      <w:r w:rsidR="004A303C" w:rsidRPr="00775A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b/>
          <w:bCs/>
          <w:sz w:val="22"/>
          <w:szCs w:val="22"/>
        </w:rPr>
        <w:t>absolvovali</w:t>
      </w:r>
      <w:r w:rsidR="004A303C" w:rsidRPr="00775ABD">
        <w:rPr>
          <w:rFonts w:asciiTheme="minorHAnsi" w:hAnsiTheme="minorHAnsi" w:cstheme="minorHAnsi"/>
          <w:b/>
          <w:bCs/>
          <w:sz w:val="22"/>
          <w:szCs w:val="22"/>
        </w:rPr>
        <w:t xml:space="preserve"> přednášku </w:t>
      </w:r>
      <w:r w:rsidR="003D3ED9" w:rsidRPr="00775ABD">
        <w:rPr>
          <w:rFonts w:asciiTheme="minorHAnsi" w:hAnsiTheme="minorHAnsi" w:cstheme="minorHAnsi"/>
          <w:b/>
          <w:bCs/>
          <w:sz w:val="22"/>
          <w:szCs w:val="22"/>
        </w:rPr>
        <w:t xml:space="preserve">zaměřenou na </w:t>
      </w:r>
      <w:r w:rsidR="004A303C" w:rsidRPr="00775ABD">
        <w:rPr>
          <w:rFonts w:asciiTheme="minorHAnsi" w:hAnsiTheme="minorHAnsi" w:cstheme="minorHAnsi"/>
          <w:b/>
          <w:bCs/>
          <w:sz w:val="22"/>
          <w:szCs w:val="22"/>
        </w:rPr>
        <w:t>bezpečnost</w:t>
      </w:r>
      <w:r w:rsidR="003D3ED9" w:rsidRPr="00775A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A303C" w:rsidRPr="00775ABD">
        <w:rPr>
          <w:rFonts w:asciiTheme="minorHAnsi" w:hAnsiTheme="minorHAnsi" w:cstheme="minorHAnsi"/>
          <w:b/>
          <w:bCs/>
          <w:sz w:val="22"/>
          <w:szCs w:val="22"/>
        </w:rPr>
        <w:t>ve škol</w:t>
      </w:r>
      <w:r w:rsidR="00C21933" w:rsidRPr="00775ABD">
        <w:rPr>
          <w:rFonts w:asciiTheme="minorHAnsi" w:hAnsiTheme="minorHAnsi" w:cstheme="minorHAnsi"/>
          <w:b/>
          <w:bCs/>
          <w:sz w:val="22"/>
          <w:szCs w:val="22"/>
        </w:rPr>
        <w:t>ách</w:t>
      </w:r>
      <w:r w:rsidRPr="00775ABD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31897FE" w14:textId="77777777" w:rsidR="007E41B5" w:rsidRPr="00775ABD" w:rsidRDefault="007E41B5" w:rsidP="004C2BFD">
      <w:pPr>
        <w:jc w:val="left"/>
        <w:rPr>
          <w:rFonts w:asciiTheme="minorHAnsi" w:hAnsiTheme="minorHAnsi" w:cstheme="minorHAnsi"/>
          <w:b/>
          <w:sz w:val="32"/>
          <w:szCs w:val="32"/>
        </w:rPr>
      </w:pPr>
    </w:p>
    <w:p w14:paraId="7C8B5397" w14:textId="2BF86027" w:rsidR="00E61FCF" w:rsidRPr="00775ABD" w:rsidRDefault="004A303C" w:rsidP="004A303C">
      <w:pPr>
        <w:rPr>
          <w:rFonts w:asciiTheme="minorHAnsi" w:hAnsiTheme="minorHAnsi" w:cstheme="minorHAnsi"/>
          <w:sz w:val="22"/>
          <w:szCs w:val="22"/>
        </w:rPr>
      </w:pPr>
      <w:r w:rsidRPr="00775ABD">
        <w:rPr>
          <w:rFonts w:asciiTheme="minorHAnsi" w:hAnsiTheme="minorHAnsi" w:cstheme="minorHAnsi"/>
          <w:sz w:val="22"/>
          <w:szCs w:val="22"/>
        </w:rPr>
        <w:t xml:space="preserve">Soutěž odstartovala v září loňského roku a její základní kola probíhala v pěti krajích: Pardubickém, Královéhradeckém, Středočeském, Libereckém a v Kraji Vysočina. Celkem se klání zúčastnilo více než </w:t>
      </w:r>
      <w:r w:rsidRPr="00775ABD">
        <w:rPr>
          <w:rFonts w:asciiTheme="minorHAnsi" w:hAnsiTheme="minorHAnsi" w:cstheme="minorHAnsi"/>
          <w:b/>
          <w:sz w:val="22"/>
          <w:szCs w:val="22"/>
        </w:rPr>
        <w:t>7 600 žáků</w:t>
      </w:r>
      <w:r w:rsidRPr="00775ABD">
        <w:rPr>
          <w:rFonts w:asciiTheme="minorHAnsi" w:hAnsiTheme="minorHAnsi" w:cstheme="minorHAnsi"/>
          <w:sz w:val="22"/>
          <w:szCs w:val="22"/>
        </w:rPr>
        <w:t xml:space="preserve"> devátých tříd z </w:t>
      </w:r>
      <w:r w:rsidRPr="00775ABD">
        <w:rPr>
          <w:rFonts w:asciiTheme="minorHAnsi" w:hAnsiTheme="minorHAnsi" w:cstheme="minorHAnsi"/>
          <w:b/>
          <w:sz w:val="22"/>
          <w:szCs w:val="22"/>
        </w:rPr>
        <w:t>205 základních škol</w:t>
      </w:r>
      <w:r w:rsidRPr="00775ABD">
        <w:rPr>
          <w:rFonts w:asciiTheme="minorHAnsi" w:hAnsiTheme="minorHAnsi" w:cstheme="minorHAnsi"/>
          <w:sz w:val="22"/>
          <w:szCs w:val="22"/>
        </w:rPr>
        <w:t xml:space="preserve">. „Letošní rekordní účast </w:t>
      </w:r>
      <w:r w:rsidR="00E61FCF" w:rsidRPr="00775ABD">
        <w:rPr>
          <w:rFonts w:asciiTheme="minorHAnsi" w:hAnsiTheme="minorHAnsi" w:cstheme="minorHAnsi"/>
          <w:sz w:val="22"/>
          <w:szCs w:val="22"/>
        </w:rPr>
        <w:t xml:space="preserve">představuje </w:t>
      </w:r>
      <w:r w:rsidR="000E290A" w:rsidRPr="00775ABD">
        <w:rPr>
          <w:rFonts w:asciiTheme="minorHAnsi" w:hAnsiTheme="minorHAnsi" w:cstheme="minorHAnsi"/>
          <w:sz w:val="22"/>
          <w:szCs w:val="22"/>
        </w:rPr>
        <w:t xml:space="preserve">pro soutěžící </w:t>
      </w:r>
      <w:r w:rsidR="00E61FCF" w:rsidRPr="00775ABD">
        <w:rPr>
          <w:rFonts w:asciiTheme="minorHAnsi" w:hAnsiTheme="minorHAnsi" w:cstheme="minorHAnsi"/>
          <w:sz w:val="22"/>
          <w:szCs w:val="22"/>
        </w:rPr>
        <w:t>obrovskou konkurenci</w:t>
      </w:r>
      <w:r w:rsidRPr="00775ABD">
        <w:rPr>
          <w:rFonts w:asciiTheme="minorHAnsi" w:hAnsiTheme="minorHAnsi" w:cstheme="minorHAnsi"/>
          <w:sz w:val="22"/>
          <w:szCs w:val="22"/>
        </w:rPr>
        <w:t>,</w:t>
      </w:r>
      <w:r w:rsidR="00E61FCF" w:rsidRPr="00775ABD">
        <w:rPr>
          <w:rFonts w:asciiTheme="minorHAnsi" w:hAnsiTheme="minorHAnsi" w:cstheme="minorHAnsi"/>
          <w:sz w:val="22"/>
          <w:szCs w:val="22"/>
        </w:rPr>
        <w:t xml:space="preserve"> v níž obstojí jen ti nejlepší. </w:t>
      </w:r>
      <w:r w:rsidRPr="00775ABD">
        <w:rPr>
          <w:rFonts w:asciiTheme="minorHAnsi" w:hAnsiTheme="minorHAnsi" w:cstheme="minorHAnsi"/>
          <w:sz w:val="22"/>
          <w:szCs w:val="22"/>
        </w:rPr>
        <w:t xml:space="preserve"> </w:t>
      </w:r>
      <w:r w:rsidR="00E61FCF" w:rsidRPr="00775ABD">
        <w:rPr>
          <w:rFonts w:asciiTheme="minorHAnsi" w:hAnsiTheme="minorHAnsi" w:cstheme="minorHAnsi"/>
          <w:sz w:val="22"/>
          <w:szCs w:val="22"/>
        </w:rPr>
        <w:t>Probojovat se dvěma koly testování teoretických znalostí až do finále je</w:t>
      </w:r>
      <w:r w:rsidR="002D4BE5" w:rsidRPr="00775ABD">
        <w:rPr>
          <w:rFonts w:asciiTheme="minorHAnsi" w:hAnsiTheme="minorHAnsi" w:cstheme="minorHAnsi"/>
          <w:sz w:val="22"/>
          <w:szCs w:val="22"/>
        </w:rPr>
        <w:t xml:space="preserve"> </w:t>
      </w:r>
      <w:r w:rsidR="00E61FCF" w:rsidRPr="00775ABD">
        <w:rPr>
          <w:rFonts w:asciiTheme="minorHAnsi" w:hAnsiTheme="minorHAnsi" w:cstheme="minorHAnsi"/>
          <w:sz w:val="22"/>
          <w:szCs w:val="22"/>
        </w:rPr>
        <w:t xml:space="preserve">velkým úspěchem. </w:t>
      </w:r>
      <w:r w:rsidR="00444CED" w:rsidRPr="00775ABD">
        <w:rPr>
          <w:rFonts w:asciiTheme="minorHAnsi" w:hAnsiTheme="minorHAnsi" w:cstheme="minorHAnsi"/>
          <w:sz w:val="22"/>
          <w:szCs w:val="22"/>
        </w:rPr>
        <w:t>Dnešní</w:t>
      </w:r>
      <w:r w:rsidR="00E61FCF" w:rsidRPr="00775ABD">
        <w:rPr>
          <w:rFonts w:asciiTheme="minorHAnsi" w:hAnsiTheme="minorHAnsi" w:cstheme="minorHAnsi"/>
          <w:sz w:val="22"/>
          <w:szCs w:val="22"/>
        </w:rPr>
        <w:t xml:space="preserve"> finalisté prokázali nejen nadstandardní znalosti, ale i nespornou dávku talentu, </w:t>
      </w:r>
      <w:r w:rsidR="0035194F" w:rsidRPr="00775ABD">
        <w:rPr>
          <w:rFonts w:asciiTheme="minorHAnsi" w:hAnsiTheme="minorHAnsi" w:cstheme="minorHAnsi"/>
          <w:sz w:val="22"/>
          <w:szCs w:val="22"/>
        </w:rPr>
        <w:t>což</w:t>
      </w:r>
      <w:r w:rsidR="00E61FCF" w:rsidRPr="00775ABD">
        <w:rPr>
          <w:rFonts w:asciiTheme="minorHAnsi" w:hAnsiTheme="minorHAnsi" w:cstheme="minorHAnsi"/>
          <w:sz w:val="22"/>
          <w:szCs w:val="22"/>
        </w:rPr>
        <w:t xml:space="preserve"> je opravňuje k tomu, aby se chemie stala jejich budoucím studijním oborem,“ konstatuje ředitel pořádající SPŠCH </w:t>
      </w:r>
      <w:r w:rsidR="00E61FCF" w:rsidRPr="00775ABD">
        <w:rPr>
          <w:rFonts w:asciiTheme="minorHAnsi" w:hAnsiTheme="minorHAnsi" w:cstheme="minorHAnsi"/>
          <w:b/>
          <w:sz w:val="22"/>
          <w:szCs w:val="22"/>
        </w:rPr>
        <w:t>Jan Ptáček</w:t>
      </w:r>
      <w:r w:rsidR="00E61FCF" w:rsidRPr="00775A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DF2A31" w14:textId="77777777" w:rsidR="00E61FCF" w:rsidRPr="00775ABD" w:rsidRDefault="00E61FCF" w:rsidP="004A303C">
      <w:pPr>
        <w:rPr>
          <w:rFonts w:asciiTheme="minorHAnsi" w:hAnsiTheme="minorHAnsi" w:cstheme="minorHAnsi"/>
          <w:sz w:val="22"/>
          <w:szCs w:val="22"/>
        </w:rPr>
      </w:pPr>
    </w:p>
    <w:p w14:paraId="6357DE67" w14:textId="4AA63BD1" w:rsidR="00444CED" w:rsidRPr="00775ABD" w:rsidRDefault="00444CED" w:rsidP="00444CED">
      <w:pPr>
        <w:rPr>
          <w:rFonts w:asciiTheme="minorHAnsi" w:hAnsiTheme="minorHAnsi" w:cstheme="minorHAnsi"/>
          <w:sz w:val="22"/>
          <w:szCs w:val="22"/>
        </w:rPr>
      </w:pPr>
      <w:r w:rsidRPr="00775ABD">
        <w:rPr>
          <w:rFonts w:asciiTheme="minorHAnsi" w:hAnsiTheme="minorHAnsi" w:cstheme="minorHAnsi"/>
          <w:sz w:val="22"/>
          <w:szCs w:val="22"/>
        </w:rPr>
        <w:t>Finále prověřilo praktické dovednosti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sz w:val="22"/>
          <w:szCs w:val="22"/>
        </w:rPr>
        <w:t xml:space="preserve">soutěžících. Úkolem talentovaných chemiků bylo vypracovat laboratorní úlohu, zaměřenou na stanovení </w:t>
      </w:r>
      <w:r w:rsidR="00F830D8" w:rsidRPr="00775ABD">
        <w:rPr>
          <w:rFonts w:asciiTheme="minorHAnsi" w:hAnsiTheme="minorHAnsi" w:cstheme="minorHAnsi"/>
          <w:sz w:val="22"/>
          <w:szCs w:val="22"/>
        </w:rPr>
        <w:t xml:space="preserve">tvrdosti </w:t>
      </w:r>
      <w:r w:rsidRPr="00775ABD">
        <w:rPr>
          <w:rFonts w:asciiTheme="minorHAnsi" w:hAnsiTheme="minorHAnsi" w:cstheme="minorHAnsi"/>
          <w:sz w:val="22"/>
          <w:szCs w:val="22"/>
        </w:rPr>
        <w:t>vody.</w:t>
      </w:r>
      <w:r w:rsidR="00A07B49" w:rsidRPr="00775ABD">
        <w:rPr>
          <w:rFonts w:asciiTheme="minorHAnsi" w:hAnsiTheme="minorHAnsi" w:cstheme="minorHAnsi"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sz w:val="22"/>
          <w:szCs w:val="22"/>
        </w:rPr>
        <w:t xml:space="preserve">Praktickou část úlohy doplnil krátký test teoretických znalostí a chemických výpočtů. Po 120 minutách práce se finalisté shodli, že zadání </w:t>
      </w:r>
      <w:r w:rsidR="00F830D8" w:rsidRPr="00775ABD">
        <w:rPr>
          <w:rFonts w:asciiTheme="minorHAnsi" w:hAnsiTheme="minorHAnsi" w:cstheme="minorHAnsi"/>
          <w:sz w:val="22"/>
          <w:szCs w:val="22"/>
        </w:rPr>
        <w:t>bylo středně obtížné a odpovídalo jejich schopnostem</w:t>
      </w:r>
      <w:r w:rsidRPr="00775ABD">
        <w:rPr>
          <w:rFonts w:asciiTheme="minorHAnsi" w:hAnsiTheme="minorHAnsi" w:cstheme="minorHAnsi"/>
          <w:sz w:val="22"/>
          <w:szCs w:val="22"/>
        </w:rPr>
        <w:t>. „</w:t>
      </w:r>
      <w:r w:rsidR="007F697D" w:rsidRPr="00775ABD">
        <w:rPr>
          <w:rFonts w:asciiTheme="minorHAnsi" w:hAnsiTheme="minorHAnsi" w:cstheme="minorHAnsi"/>
          <w:sz w:val="22"/>
          <w:szCs w:val="22"/>
        </w:rPr>
        <w:t>Laboratorní úloha pro mě nebyla tak těžká, jak jsem</w:t>
      </w:r>
      <w:r w:rsidR="00E258B9" w:rsidRPr="00775ABD">
        <w:rPr>
          <w:rFonts w:asciiTheme="minorHAnsi" w:hAnsiTheme="minorHAnsi" w:cstheme="minorHAnsi"/>
          <w:sz w:val="22"/>
          <w:szCs w:val="22"/>
        </w:rPr>
        <w:t xml:space="preserve"> původně</w:t>
      </w:r>
      <w:r w:rsidR="007F697D" w:rsidRPr="00775ABD">
        <w:rPr>
          <w:rFonts w:asciiTheme="minorHAnsi" w:hAnsiTheme="minorHAnsi" w:cstheme="minorHAnsi"/>
          <w:sz w:val="22"/>
          <w:szCs w:val="22"/>
        </w:rPr>
        <w:t xml:space="preserve"> předpokládal. S pipetou jsem sice pracoval poprvé, ale šlo mi to dobře</w:t>
      </w:r>
      <w:r w:rsidR="00BF415B" w:rsidRPr="00775ABD">
        <w:rPr>
          <w:rFonts w:asciiTheme="minorHAnsi" w:hAnsiTheme="minorHAnsi" w:cstheme="minorHAnsi"/>
          <w:sz w:val="22"/>
          <w:szCs w:val="22"/>
        </w:rPr>
        <w:t xml:space="preserve"> a myslím, že jsem nic nepokazil. Jediný problém mi dělalo odměření malého množství indikátoru – to se špatně odhadovalo. Ne</w:t>
      </w:r>
      <w:r w:rsidR="00294196" w:rsidRPr="00775ABD">
        <w:rPr>
          <w:rFonts w:asciiTheme="minorHAnsi" w:hAnsiTheme="minorHAnsi" w:cstheme="minorHAnsi"/>
          <w:sz w:val="22"/>
          <w:szCs w:val="22"/>
        </w:rPr>
        <w:t>tuším</w:t>
      </w:r>
      <w:r w:rsidR="00BF415B" w:rsidRPr="00775ABD">
        <w:rPr>
          <w:rFonts w:asciiTheme="minorHAnsi" w:hAnsiTheme="minorHAnsi" w:cstheme="minorHAnsi"/>
          <w:sz w:val="22"/>
          <w:szCs w:val="22"/>
        </w:rPr>
        <w:t xml:space="preserve">, jak se umístím, ale snad </w:t>
      </w:r>
      <w:r w:rsidR="00294196" w:rsidRPr="00775ABD">
        <w:rPr>
          <w:rFonts w:asciiTheme="minorHAnsi" w:hAnsiTheme="minorHAnsi" w:cstheme="minorHAnsi"/>
          <w:sz w:val="22"/>
          <w:szCs w:val="22"/>
        </w:rPr>
        <w:t>to bude do desátého místa</w:t>
      </w:r>
      <w:r w:rsidR="00E258B9" w:rsidRPr="00775ABD">
        <w:rPr>
          <w:rFonts w:asciiTheme="minorHAnsi" w:hAnsiTheme="minorHAnsi" w:cstheme="minorHAnsi"/>
          <w:sz w:val="22"/>
          <w:szCs w:val="22"/>
        </w:rPr>
        <w:t>. Chemie mě moc baví a uvažuji, že bych se jí věnoval dál. Jedn</w:t>
      </w:r>
      <w:r w:rsidR="00294196" w:rsidRPr="00775ABD">
        <w:rPr>
          <w:rFonts w:asciiTheme="minorHAnsi" w:hAnsiTheme="minorHAnsi" w:cstheme="minorHAnsi"/>
          <w:sz w:val="22"/>
          <w:szCs w:val="22"/>
        </w:rPr>
        <w:t xml:space="preserve">u z </w:t>
      </w:r>
      <w:r w:rsidR="00E258B9" w:rsidRPr="00775ABD">
        <w:rPr>
          <w:rFonts w:asciiTheme="minorHAnsi" w:hAnsiTheme="minorHAnsi" w:cstheme="minorHAnsi"/>
          <w:sz w:val="22"/>
          <w:szCs w:val="22"/>
        </w:rPr>
        <w:t xml:space="preserve">přihlášek na střední školu </w:t>
      </w:r>
      <w:r w:rsidR="00294196" w:rsidRPr="00775ABD">
        <w:rPr>
          <w:rFonts w:asciiTheme="minorHAnsi" w:hAnsiTheme="minorHAnsi" w:cstheme="minorHAnsi"/>
          <w:sz w:val="22"/>
          <w:szCs w:val="22"/>
        </w:rPr>
        <w:t xml:space="preserve">si proto podám </w:t>
      </w:r>
      <w:r w:rsidR="00E258B9" w:rsidRPr="00775ABD">
        <w:rPr>
          <w:rFonts w:asciiTheme="minorHAnsi" w:hAnsiTheme="minorHAnsi" w:cstheme="minorHAnsi"/>
          <w:sz w:val="22"/>
          <w:szCs w:val="22"/>
        </w:rPr>
        <w:t>na zdejší průmyslovku,“</w:t>
      </w:r>
      <w:r w:rsidR="00E258B9" w:rsidRPr="00775A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sz w:val="22"/>
          <w:szCs w:val="22"/>
        </w:rPr>
        <w:t xml:space="preserve">svěřil se </w:t>
      </w:r>
      <w:r w:rsidR="00E258B9" w:rsidRPr="00775ABD">
        <w:rPr>
          <w:rFonts w:asciiTheme="minorHAnsi" w:hAnsiTheme="minorHAnsi" w:cstheme="minorHAnsi"/>
          <w:b/>
          <w:bCs/>
          <w:sz w:val="22"/>
          <w:szCs w:val="22"/>
        </w:rPr>
        <w:t>Ladislav Šmíd</w:t>
      </w:r>
      <w:r w:rsidRPr="00775ABD">
        <w:rPr>
          <w:rFonts w:asciiTheme="minorHAnsi" w:hAnsiTheme="minorHAnsi" w:cstheme="minorHAnsi"/>
          <w:sz w:val="22"/>
          <w:szCs w:val="22"/>
        </w:rPr>
        <w:t xml:space="preserve"> z</w:t>
      </w:r>
      <w:r w:rsidR="00E258B9" w:rsidRPr="00775ABD">
        <w:rPr>
          <w:rFonts w:asciiTheme="minorHAnsi" w:hAnsiTheme="minorHAnsi" w:cstheme="minorHAnsi"/>
          <w:sz w:val="22"/>
          <w:szCs w:val="22"/>
        </w:rPr>
        <w:t> pardubické ZŠ Štefánikova</w:t>
      </w:r>
      <w:r w:rsidRPr="00775A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B1192C" w14:textId="77777777" w:rsidR="0035194F" w:rsidRPr="00775ABD" w:rsidRDefault="0035194F" w:rsidP="00A07B49">
      <w:pPr>
        <w:rPr>
          <w:rFonts w:asciiTheme="minorHAnsi" w:hAnsiTheme="minorHAnsi" w:cstheme="minorHAnsi"/>
          <w:sz w:val="22"/>
          <w:szCs w:val="22"/>
        </w:rPr>
      </w:pPr>
    </w:p>
    <w:p w14:paraId="154C4E07" w14:textId="709BA130" w:rsidR="0035194F" w:rsidRPr="00775ABD" w:rsidRDefault="0035194F" w:rsidP="00A07B49">
      <w:pPr>
        <w:rPr>
          <w:rFonts w:asciiTheme="minorHAnsi" w:hAnsiTheme="minorHAnsi" w:cstheme="minorHAnsi"/>
          <w:sz w:val="22"/>
          <w:szCs w:val="22"/>
        </w:rPr>
      </w:pPr>
      <w:r w:rsidRPr="00775ABD">
        <w:rPr>
          <w:rFonts w:asciiTheme="minorHAnsi" w:hAnsiTheme="minorHAnsi" w:cstheme="minorHAnsi"/>
          <w:sz w:val="22"/>
          <w:szCs w:val="22"/>
        </w:rPr>
        <w:t xml:space="preserve">Souběžně s děním v laboratořích probíhal i </w:t>
      </w:r>
      <w:r w:rsidRPr="00775ABD">
        <w:rPr>
          <w:rFonts w:asciiTheme="minorHAnsi" w:hAnsiTheme="minorHAnsi" w:cstheme="minorHAnsi"/>
          <w:b/>
          <w:bCs/>
          <w:sz w:val="22"/>
          <w:szCs w:val="22"/>
        </w:rPr>
        <w:t>doprovodný program pro učitele</w:t>
      </w:r>
      <w:r w:rsidRPr="00775ABD">
        <w:rPr>
          <w:rFonts w:asciiTheme="minorHAnsi" w:hAnsiTheme="minorHAnsi" w:cstheme="minorHAnsi"/>
          <w:sz w:val="22"/>
          <w:szCs w:val="22"/>
        </w:rPr>
        <w:t xml:space="preserve">, který připravila pořádající SPŠCH. Lektor oboru bezpečnosti </w:t>
      </w:r>
      <w:r w:rsidR="000E290A" w:rsidRPr="00775ABD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856423" w:rsidRPr="00775ABD">
        <w:rPr>
          <w:rFonts w:asciiTheme="minorHAnsi" w:hAnsiTheme="minorHAnsi" w:cstheme="minorHAnsi"/>
          <w:b/>
          <w:bCs/>
          <w:sz w:val="22"/>
          <w:szCs w:val="22"/>
        </w:rPr>
        <w:t>ichal</w:t>
      </w:r>
      <w:r w:rsidR="000E290A" w:rsidRPr="00775ABD">
        <w:rPr>
          <w:rFonts w:asciiTheme="minorHAnsi" w:hAnsiTheme="minorHAnsi" w:cstheme="minorHAnsi"/>
          <w:b/>
          <w:bCs/>
          <w:sz w:val="22"/>
          <w:szCs w:val="22"/>
        </w:rPr>
        <w:t xml:space="preserve"> Škopek</w:t>
      </w:r>
      <w:r w:rsidR="000E290A" w:rsidRPr="00775ABD">
        <w:rPr>
          <w:rFonts w:asciiTheme="minorHAnsi" w:hAnsiTheme="minorHAnsi" w:cstheme="minorHAnsi"/>
          <w:sz w:val="22"/>
          <w:szCs w:val="22"/>
        </w:rPr>
        <w:t xml:space="preserve"> </w:t>
      </w:r>
      <w:r w:rsidRPr="00775ABD">
        <w:rPr>
          <w:rFonts w:asciiTheme="minorHAnsi" w:hAnsiTheme="minorHAnsi" w:cstheme="minorHAnsi"/>
          <w:sz w:val="22"/>
          <w:szCs w:val="22"/>
        </w:rPr>
        <w:t xml:space="preserve">vystoupil s přednáškou </w:t>
      </w:r>
      <w:r w:rsidRPr="00775ABD">
        <w:rPr>
          <w:rFonts w:asciiTheme="minorHAnsi" w:hAnsiTheme="minorHAnsi" w:cstheme="minorHAnsi"/>
          <w:b/>
          <w:bCs/>
          <w:sz w:val="22"/>
          <w:szCs w:val="22"/>
        </w:rPr>
        <w:t>Moderní hrozby</w:t>
      </w:r>
      <w:r w:rsidR="00BA23F7" w:rsidRPr="00775ABD">
        <w:rPr>
          <w:rFonts w:asciiTheme="minorHAnsi" w:hAnsiTheme="minorHAnsi" w:cstheme="minorHAnsi"/>
          <w:sz w:val="22"/>
          <w:szCs w:val="22"/>
        </w:rPr>
        <w:t>, v níž</w:t>
      </w:r>
      <w:r w:rsidRPr="00775ABD">
        <w:rPr>
          <w:rFonts w:asciiTheme="minorHAnsi" w:hAnsiTheme="minorHAnsi" w:cstheme="minorHAnsi"/>
          <w:sz w:val="22"/>
          <w:szCs w:val="22"/>
        </w:rPr>
        <w:t xml:space="preserve"> přítomné pedagogy seznámil s prevencí krizových situací </w:t>
      </w:r>
      <w:r w:rsidR="007F5C05" w:rsidRPr="00775ABD">
        <w:rPr>
          <w:rFonts w:asciiTheme="minorHAnsi" w:hAnsiTheme="minorHAnsi" w:cstheme="minorHAnsi"/>
          <w:sz w:val="22"/>
          <w:szCs w:val="22"/>
        </w:rPr>
        <w:t>i</w:t>
      </w:r>
      <w:r w:rsidRPr="00775ABD">
        <w:rPr>
          <w:rFonts w:asciiTheme="minorHAnsi" w:hAnsiTheme="minorHAnsi" w:cstheme="minorHAnsi"/>
          <w:sz w:val="22"/>
          <w:szCs w:val="22"/>
        </w:rPr>
        <w:t xml:space="preserve"> se zásadami správného chování</w:t>
      </w:r>
      <w:r w:rsidR="00BA23F7" w:rsidRPr="00775ABD">
        <w:rPr>
          <w:rFonts w:asciiTheme="minorHAnsi" w:hAnsiTheme="minorHAnsi" w:cstheme="minorHAnsi"/>
          <w:sz w:val="22"/>
          <w:szCs w:val="22"/>
        </w:rPr>
        <w:t xml:space="preserve"> během nich</w:t>
      </w:r>
      <w:r w:rsidRPr="00775ABD">
        <w:rPr>
          <w:rFonts w:asciiTheme="minorHAnsi" w:hAnsiTheme="minorHAnsi" w:cstheme="minorHAnsi"/>
          <w:sz w:val="22"/>
          <w:szCs w:val="22"/>
        </w:rPr>
        <w:t>. V souvislosti s nedávnou tragickou událostí na FF UK se jednalo o téma velice aktuální.</w:t>
      </w:r>
    </w:p>
    <w:p w14:paraId="09E8E1C5" w14:textId="77777777" w:rsidR="00C21933" w:rsidRPr="00775ABD" w:rsidRDefault="00C21933" w:rsidP="00A07B49">
      <w:pPr>
        <w:rPr>
          <w:rFonts w:asciiTheme="minorHAnsi" w:hAnsiTheme="minorHAnsi" w:cstheme="minorHAnsi"/>
          <w:sz w:val="22"/>
          <w:szCs w:val="22"/>
        </w:rPr>
      </w:pPr>
    </w:p>
    <w:p w14:paraId="699C64F7" w14:textId="42746E96" w:rsidR="00C21933" w:rsidRPr="00775ABD" w:rsidRDefault="00C21933" w:rsidP="00C21933">
      <w:pPr>
        <w:rPr>
          <w:rFonts w:asciiTheme="minorHAnsi" w:hAnsiTheme="minorHAnsi" w:cstheme="minorHAnsi"/>
          <w:sz w:val="22"/>
          <w:szCs w:val="22"/>
        </w:rPr>
      </w:pPr>
      <w:r w:rsidRPr="00775ABD">
        <w:rPr>
          <w:rFonts w:asciiTheme="minorHAnsi" w:hAnsiTheme="minorHAnsi" w:cstheme="minorHAnsi"/>
          <w:b/>
          <w:sz w:val="22"/>
          <w:szCs w:val="22"/>
        </w:rPr>
        <w:t>Slavnostní vyhlášení výsledků</w:t>
      </w:r>
      <w:r w:rsidRPr="00775ABD">
        <w:rPr>
          <w:rFonts w:asciiTheme="minorHAnsi" w:hAnsiTheme="minorHAnsi" w:cstheme="minorHAnsi"/>
          <w:sz w:val="22"/>
          <w:szCs w:val="22"/>
        </w:rPr>
        <w:t xml:space="preserve"> regionálního kola soutěže proběhne </w:t>
      </w:r>
      <w:r w:rsidRPr="00775ABD">
        <w:rPr>
          <w:rFonts w:asciiTheme="minorHAnsi" w:hAnsiTheme="minorHAnsi" w:cstheme="minorHAnsi"/>
          <w:b/>
          <w:sz w:val="22"/>
          <w:szCs w:val="22"/>
        </w:rPr>
        <w:t>21. března 2024</w:t>
      </w:r>
      <w:r w:rsidRPr="00775ABD">
        <w:rPr>
          <w:rFonts w:asciiTheme="minorHAnsi" w:hAnsiTheme="minorHAnsi" w:cstheme="minorHAnsi"/>
          <w:sz w:val="22"/>
          <w:szCs w:val="22"/>
        </w:rPr>
        <w:t xml:space="preserve"> v pardubickém ABC klubu. „Předání cen bude mít </w:t>
      </w:r>
      <w:r w:rsidR="003D3ED9" w:rsidRPr="00775ABD">
        <w:rPr>
          <w:rFonts w:asciiTheme="minorHAnsi" w:hAnsiTheme="minorHAnsi" w:cstheme="minorHAnsi"/>
          <w:sz w:val="22"/>
          <w:szCs w:val="22"/>
        </w:rPr>
        <w:t>jako obvykle charakter</w:t>
      </w:r>
      <w:r w:rsidRPr="00775ABD">
        <w:rPr>
          <w:rFonts w:asciiTheme="minorHAnsi" w:hAnsiTheme="minorHAnsi" w:cstheme="minorHAnsi"/>
          <w:sz w:val="22"/>
          <w:szCs w:val="22"/>
        </w:rPr>
        <w:t xml:space="preserve"> společenské události s bohatým doprovodným programem. Kromě tanečního vystoupení, ukázek chemických pokusů, kosmetického salonu a závěrečné diskotéky se úspěšní mladí chemici a jejich učitelé mohou těšit na velmi atraktivní ceny. Ty jim předají zástupci firem a společností, které soutěž podporují,“ přibližuje za organizátory </w:t>
      </w:r>
      <w:r w:rsidRPr="00775ABD">
        <w:rPr>
          <w:rFonts w:asciiTheme="minorHAnsi" w:hAnsiTheme="minorHAnsi" w:cstheme="minorHAnsi"/>
          <w:b/>
          <w:sz w:val="22"/>
          <w:szCs w:val="22"/>
        </w:rPr>
        <w:t>Gabriela Čebišová</w:t>
      </w:r>
      <w:r w:rsidRPr="00775ABD">
        <w:rPr>
          <w:rFonts w:asciiTheme="minorHAnsi" w:hAnsiTheme="minorHAnsi" w:cstheme="minorHAnsi"/>
          <w:sz w:val="22"/>
          <w:szCs w:val="22"/>
        </w:rPr>
        <w:t xml:space="preserve"> z agentury Czech marketing.</w:t>
      </w:r>
    </w:p>
    <w:p w14:paraId="12A91CDA" w14:textId="77777777" w:rsidR="00C21933" w:rsidRPr="00775ABD" w:rsidRDefault="00C21933" w:rsidP="00C21933">
      <w:pPr>
        <w:rPr>
          <w:rFonts w:asciiTheme="minorHAnsi" w:hAnsiTheme="minorHAnsi" w:cstheme="minorHAnsi"/>
          <w:sz w:val="22"/>
          <w:szCs w:val="22"/>
        </w:rPr>
      </w:pPr>
    </w:p>
    <w:p w14:paraId="06FEFB5F" w14:textId="69A1CF51" w:rsidR="00C21933" w:rsidRPr="00775ABD" w:rsidRDefault="00C21933" w:rsidP="00C21933">
      <w:pPr>
        <w:rPr>
          <w:rFonts w:asciiTheme="minorHAnsi" w:hAnsiTheme="minorHAnsi" w:cstheme="minorHAnsi"/>
          <w:sz w:val="22"/>
          <w:szCs w:val="22"/>
        </w:rPr>
      </w:pPr>
      <w:r w:rsidRPr="00775ABD">
        <w:rPr>
          <w:rFonts w:asciiTheme="minorHAnsi" w:hAnsiTheme="minorHAnsi" w:cstheme="minorHAnsi"/>
          <w:sz w:val="22"/>
          <w:szCs w:val="22"/>
        </w:rPr>
        <w:t xml:space="preserve">Slavnostním vyhlášením výsledků ale soutěž ještě nekončí. Sedm nejlepších žáků z pardubického regionu postoupí do </w:t>
      </w:r>
      <w:r w:rsidRPr="00775ABD">
        <w:rPr>
          <w:rFonts w:asciiTheme="minorHAnsi" w:hAnsiTheme="minorHAnsi" w:cstheme="minorHAnsi"/>
          <w:b/>
          <w:sz w:val="22"/>
          <w:szCs w:val="22"/>
        </w:rPr>
        <w:t>celostátního finále</w:t>
      </w:r>
      <w:r w:rsidRPr="00775ABD">
        <w:rPr>
          <w:rFonts w:asciiTheme="minorHAnsi" w:hAnsiTheme="minorHAnsi" w:cstheme="minorHAnsi"/>
          <w:sz w:val="22"/>
          <w:szCs w:val="22"/>
        </w:rPr>
        <w:t xml:space="preserve">, které </w:t>
      </w:r>
      <w:r w:rsidRPr="00775ABD">
        <w:rPr>
          <w:rFonts w:asciiTheme="minorHAnsi" w:hAnsiTheme="minorHAnsi" w:cstheme="minorHAnsi"/>
          <w:b/>
          <w:sz w:val="22"/>
          <w:szCs w:val="22"/>
        </w:rPr>
        <w:t>13. června 202</w:t>
      </w:r>
      <w:r w:rsidR="009D6FB6" w:rsidRPr="00775ABD">
        <w:rPr>
          <w:rFonts w:asciiTheme="minorHAnsi" w:hAnsiTheme="minorHAnsi" w:cstheme="minorHAnsi"/>
          <w:b/>
          <w:sz w:val="22"/>
          <w:szCs w:val="22"/>
        </w:rPr>
        <w:t>4</w:t>
      </w:r>
      <w:r w:rsidRPr="00775ABD">
        <w:rPr>
          <w:rFonts w:asciiTheme="minorHAnsi" w:hAnsiTheme="minorHAnsi" w:cstheme="minorHAnsi"/>
          <w:sz w:val="22"/>
          <w:szCs w:val="22"/>
        </w:rPr>
        <w:t xml:space="preserve"> pořádá </w:t>
      </w:r>
      <w:r w:rsidRPr="00775ABD">
        <w:rPr>
          <w:rFonts w:asciiTheme="minorHAnsi" w:hAnsiTheme="minorHAnsi" w:cstheme="minorHAnsi"/>
          <w:b/>
          <w:sz w:val="22"/>
          <w:szCs w:val="22"/>
        </w:rPr>
        <w:t>Fakulta chemicko-technologická Univerzity Pardubice</w:t>
      </w:r>
      <w:r w:rsidRPr="00775ABD">
        <w:rPr>
          <w:rFonts w:asciiTheme="minorHAnsi" w:hAnsiTheme="minorHAnsi" w:cstheme="minorHAnsi"/>
          <w:sz w:val="22"/>
          <w:szCs w:val="22"/>
        </w:rPr>
        <w:t xml:space="preserve"> ve spolupráci se</w:t>
      </w:r>
      <w:r w:rsidRPr="00775ABD">
        <w:rPr>
          <w:rFonts w:asciiTheme="minorHAnsi" w:hAnsiTheme="minorHAnsi" w:cstheme="minorHAnsi"/>
          <w:b/>
          <w:sz w:val="22"/>
          <w:szCs w:val="22"/>
        </w:rPr>
        <w:t xml:space="preserve"> Svazem chemického průmyslu ČR</w:t>
      </w:r>
      <w:r w:rsidRPr="00775ABD">
        <w:rPr>
          <w:rFonts w:asciiTheme="minorHAnsi" w:hAnsiTheme="minorHAnsi" w:cstheme="minorHAnsi"/>
          <w:sz w:val="22"/>
          <w:szCs w:val="22"/>
        </w:rPr>
        <w:t xml:space="preserve"> a </w:t>
      </w:r>
      <w:r w:rsidRPr="00775ABD">
        <w:rPr>
          <w:rFonts w:asciiTheme="minorHAnsi" w:hAnsiTheme="minorHAnsi" w:cstheme="minorHAnsi"/>
          <w:b/>
          <w:sz w:val="22"/>
          <w:szCs w:val="22"/>
        </w:rPr>
        <w:t>MŠMT</w:t>
      </w:r>
      <w:r w:rsidRPr="00775ABD">
        <w:rPr>
          <w:rFonts w:asciiTheme="minorHAnsi" w:hAnsiTheme="minorHAnsi" w:cstheme="minorHAnsi"/>
          <w:sz w:val="22"/>
          <w:szCs w:val="22"/>
        </w:rPr>
        <w:t>. Celostátní finále rozhodne o tom, kdo se stane králem mladých chemiků pro rok 202</w:t>
      </w:r>
      <w:r w:rsidR="009D6FB6" w:rsidRPr="00775ABD">
        <w:rPr>
          <w:rFonts w:asciiTheme="minorHAnsi" w:hAnsiTheme="minorHAnsi" w:cstheme="minorHAnsi"/>
          <w:sz w:val="22"/>
          <w:szCs w:val="22"/>
        </w:rPr>
        <w:t>4</w:t>
      </w:r>
      <w:r w:rsidRPr="00775AB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07E175" w14:textId="77777777" w:rsidR="00330B96" w:rsidRPr="00775ABD" w:rsidRDefault="00330B96" w:rsidP="00C21933">
      <w:pPr>
        <w:rPr>
          <w:rFonts w:asciiTheme="minorHAnsi" w:hAnsiTheme="minorHAnsi" w:cstheme="minorHAnsi"/>
          <w:sz w:val="22"/>
          <w:szCs w:val="22"/>
        </w:rPr>
      </w:pPr>
    </w:p>
    <w:p w14:paraId="128F967D" w14:textId="77777777" w:rsidR="00330B96" w:rsidRPr="00775ABD" w:rsidRDefault="00330B96" w:rsidP="00330B96">
      <w:pPr>
        <w:jc w:val="center"/>
        <w:rPr>
          <w:rFonts w:ascii="Calibri" w:hAnsi="Calibri" w:cs="Calibri"/>
          <w:sz w:val="22"/>
          <w:szCs w:val="22"/>
        </w:rPr>
      </w:pPr>
      <w:r w:rsidRPr="00775ABD">
        <w:rPr>
          <w:rFonts w:ascii="Calibri" w:hAnsi="Calibri" w:cs="Calibri"/>
          <w:sz w:val="22"/>
          <w:szCs w:val="22"/>
        </w:rPr>
        <w:t>Více informací na</w:t>
      </w:r>
    </w:p>
    <w:p w14:paraId="29E0984C" w14:textId="77777777" w:rsidR="00330B96" w:rsidRPr="00775ABD" w:rsidRDefault="00330B96" w:rsidP="00330B96">
      <w:pPr>
        <w:jc w:val="center"/>
        <w:rPr>
          <w:rFonts w:ascii="Calibri" w:hAnsi="Calibri" w:cs="Calibri"/>
          <w:sz w:val="22"/>
          <w:szCs w:val="22"/>
        </w:rPr>
      </w:pPr>
    </w:p>
    <w:p w14:paraId="298D00BE" w14:textId="77777777" w:rsidR="00330B96" w:rsidRPr="00775ABD" w:rsidRDefault="00775ABD" w:rsidP="00330B96">
      <w:pPr>
        <w:jc w:val="center"/>
        <w:rPr>
          <w:rFonts w:ascii="Calibri" w:hAnsi="Calibri" w:cs="Calibri"/>
          <w:sz w:val="28"/>
          <w:szCs w:val="28"/>
        </w:rPr>
      </w:pPr>
      <w:hyperlink r:id="rId5" w:history="1">
        <w:r w:rsidR="00330B96" w:rsidRPr="00775ABD">
          <w:rPr>
            <w:rStyle w:val="Hypertextovodkaz"/>
            <w:rFonts w:ascii="Calibri" w:hAnsi="Calibri" w:cs="Calibri"/>
            <w:b/>
            <w:color w:val="auto"/>
            <w:sz w:val="28"/>
            <w:szCs w:val="28"/>
            <w:u w:val="none"/>
          </w:rPr>
          <w:t>www.mladychemik.cz</w:t>
        </w:r>
      </w:hyperlink>
      <w:r w:rsidR="00330B96" w:rsidRPr="00775ABD">
        <w:rPr>
          <w:rFonts w:ascii="Calibri" w:hAnsi="Calibri" w:cs="Calibri"/>
          <w:sz w:val="28"/>
          <w:szCs w:val="28"/>
        </w:rPr>
        <w:t xml:space="preserve"> a </w:t>
      </w:r>
      <w:hyperlink r:id="rId6" w:history="1">
        <w:r w:rsidR="00330B96" w:rsidRPr="00775ABD">
          <w:rPr>
            <w:rStyle w:val="Hypertextovodkaz"/>
            <w:rFonts w:ascii="Calibri" w:hAnsi="Calibri" w:cs="Calibri"/>
            <w:b/>
            <w:color w:val="auto"/>
            <w:sz w:val="28"/>
            <w:szCs w:val="28"/>
            <w:u w:val="none"/>
          </w:rPr>
          <w:t>www.mladychemikcr.cz</w:t>
        </w:r>
      </w:hyperlink>
    </w:p>
    <w:p w14:paraId="25A64D28" w14:textId="77777777" w:rsidR="00330B96" w:rsidRPr="00775ABD" w:rsidRDefault="00330B96" w:rsidP="00330B96">
      <w:pPr>
        <w:jc w:val="center"/>
        <w:rPr>
          <w:rFonts w:ascii="Calibri" w:hAnsi="Calibri" w:cs="Calibri"/>
          <w:sz w:val="28"/>
          <w:szCs w:val="28"/>
        </w:rPr>
      </w:pPr>
    </w:p>
    <w:p w14:paraId="05F080E1" w14:textId="77777777" w:rsidR="00330B96" w:rsidRPr="00775ABD" w:rsidRDefault="00330B96" w:rsidP="00330B96">
      <w:pPr>
        <w:jc w:val="center"/>
        <w:rPr>
          <w:rFonts w:ascii="Calibri" w:hAnsi="Calibri" w:cs="Calibri"/>
          <w:sz w:val="28"/>
          <w:szCs w:val="28"/>
        </w:rPr>
      </w:pPr>
    </w:p>
    <w:p w14:paraId="766352A3" w14:textId="77777777" w:rsidR="00330B96" w:rsidRPr="00775ABD" w:rsidRDefault="00330B96" w:rsidP="00330B96">
      <w:pPr>
        <w:jc w:val="center"/>
        <w:rPr>
          <w:rFonts w:ascii="Calibri" w:hAnsi="Calibri" w:cs="Calibri"/>
          <w:b/>
          <w:sz w:val="28"/>
          <w:szCs w:val="28"/>
        </w:rPr>
      </w:pPr>
    </w:p>
    <w:p w14:paraId="21624FDE" w14:textId="77777777" w:rsidR="00330B96" w:rsidRPr="00775ABD" w:rsidRDefault="00330B96" w:rsidP="00330B96">
      <w:pPr>
        <w:jc w:val="center"/>
        <w:rPr>
          <w:b/>
          <w:sz w:val="28"/>
          <w:szCs w:val="28"/>
        </w:rPr>
      </w:pPr>
    </w:p>
    <w:p w14:paraId="539EBF21" w14:textId="77777777" w:rsidR="00330B96" w:rsidRPr="00775ABD" w:rsidRDefault="00330B96" w:rsidP="00330B96">
      <w:pPr>
        <w:autoSpaceDE w:val="0"/>
        <w:autoSpaceDN w:val="0"/>
        <w:adjustRightInd w:val="0"/>
        <w:rPr>
          <w:rFonts w:ascii="Calibri" w:hAnsi="Calibri" w:cs="Calibri"/>
          <w:b/>
          <w:sz w:val="40"/>
          <w:szCs w:val="40"/>
        </w:rPr>
      </w:pPr>
      <w:r w:rsidRPr="00775ABD">
        <w:rPr>
          <w:rFonts w:ascii="Calibri" w:hAnsi="Calibri" w:cs="Calibri"/>
          <w:b/>
          <w:sz w:val="40"/>
          <w:szCs w:val="40"/>
        </w:rPr>
        <w:lastRenderedPageBreak/>
        <w:t>Poděkování partnerům:</w:t>
      </w:r>
    </w:p>
    <w:p w14:paraId="0C1739C5" w14:textId="77777777" w:rsidR="00330B96" w:rsidRDefault="00330B96" w:rsidP="00330B96">
      <w:pPr>
        <w:autoSpaceDE w:val="0"/>
        <w:autoSpaceDN w:val="0"/>
        <w:adjustRightInd w:val="0"/>
        <w:rPr>
          <w:rFonts w:cs="FranklinGothicItcTCE-BookConden"/>
          <w:sz w:val="22"/>
          <w:szCs w:val="22"/>
          <w:lang w:eastAsia="en-US"/>
        </w:rPr>
      </w:pPr>
    </w:p>
    <w:p w14:paraId="720FF9CE" w14:textId="77777777" w:rsid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330B96">
        <w:rPr>
          <w:rFonts w:ascii="Calibri" w:hAnsi="Calibri" w:cs="Calibri"/>
          <w:b/>
          <w:sz w:val="22"/>
          <w:szCs w:val="22"/>
        </w:rPr>
        <w:t>Soutěž se koná pod záštitou Svazu chemického průmyslu České republiky</w:t>
      </w:r>
    </w:p>
    <w:p w14:paraId="2A898141" w14:textId="77777777" w:rsidR="00330B96" w:rsidRP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69EF395D" w14:textId="77777777" w:rsid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proofErr w:type="spellStart"/>
      <w:r w:rsidRPr="00330B96">
        <w:rPr>
          <w:rFonts w:ascii="Calibri" w:hAnsi="Calibri" w:cs="Calibri"/>
          <w:b/>
          <w:sz w:val="22"/>
          <w:szCs w:val="22"/>
        </w:rPr>
        <w:t>Spoluvyhlašovatelem</w:t>
      </w:r>
      <w:proofErr w:type="spellEnd"/>
      <w:r w:rsidRPr="00330B96">
        <w:rPr>
          <w:rFonts w:ascii="Calibri" w:hAnsi="Calibri" w:cs="Calibri"/>
          <w:b/>
          <w:sz w:val="22"/>
          <w:szCs w:val="22"/>
        </w:rPr>
        <w:t xml:space="preserve"> soutěže je Ministerstvo školství, mládeže a tělovýchovy</w:t>
      </w:r>
    </w:p>
    <w:p w14:paraId="79A869CA" w14:textId="77777777" w:rsidR="00330B96" w:rsidRP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1978836C" w14:textId="77777777" w:rsid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330B96">
        <w:rPr>
          <w:rFonts w:ascii="Calibri" w:hAnsi="Calibri" w:cs="Calibri"/>
          <w:b/>
          <w:sz w:val="22"/>
          <w:szCs w:val="22"/>
        </w:rPr>
        <w:t>Regionální kolo SPŠCH Pardubice probíhá pod záštitou Josefa Kozla, člena Rady Pardubického kraje pro oblast školství</w:t>
      </w:r>
    </w:p>
    <w:p w14:paraId="176E731A" w14:textId="77777777" w:rsidR="00330B96" w:rsidRP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3F568985" w14:textId="77777777" w:rsid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0B96">
        <w:rPr>
          <w:rFonts w:ascii="Calibri" w:hAnsi="Calibri" w:cs="Calibri"/>
          <w:b/>
          <w:sz w:val="22"/>
          <w:szCs w:val="22"/>
        </w:rPr>
        <w:t>Generálními partnery</w:t>
      </w:r>
      <w:r w:rsidRPr="00330B96">
        <w:rPr>
          <w:rFonts w:ascii="Calibri" w:hAnsi="Calibri" w:cs="Calibri"/>
          <w:sz w:val="22"/>
          <w:szCs w:val="22"/>
        </w:rPr>
        <w:t xml:space="preserve"> jsou Fakulta chemicko-technologická Univerzity Pardubice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Synthesia, a.s.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Pardubický kraj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>, </w:t>
      </w:r>
      <w:proofErr w:type="spellStart"/>
      <w:r w:rsidRPr="00330B96">
        <w:rPr>
          <w:rFonts w:ascii="Calibri" w:hAnsi="Calibri" w:cs="Calibri"/>
          <w:sz w:val="22"/>
          <w:szCs w:val="22"/>
        </w:rPr>
        <w:t>Explosia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a.s.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 xml:space="preserve">Lučební závody </w:t>
      </w:r>
      <w:proofErr w:type="spellStart"/>
      <w:r w:rsidRPr="00330B96">
        <w:rPr>
          <w:rFonts w:ascii="Calibri" w:hAnsi="Calibri" w:cs="Calibri"/>
          <w:sz w:val="22"/>
          <w:szCs w:val="22"/>
        </w:rPr>
        <w:t>Draslovka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a.s. Kolín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 xml:space="preserve">KYOCERA AVX </w:t>
      </w:r>
      <w:proofErr w:type="spellStart"/>
      <w:r w:rsidRPr="00330B96">
        <w:rPr>
          <w:rFonts w:ascii="Calibri" w:hAnsi="Calibri" w:cs="Calibri"/>
          <w:sz w:val="22"/>
          <w:szCs w:val="22"/>
        </w:rPr>
        <w:t>Components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s.r.o.</w:t>
      </w:r>
    </w:p>
    <w:p w14:paraId="195B6DBE" w14:textId="77777777" w:rsidR="00330B96" w:rsidRP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shd w:val="clear" w:color="auto" w:fill="FFFFFF"/>
        </w:rPr>
      </w:pPr>
    </w:p>
    <w:p w14:paraId="75E69180" w14:textId="77777777" w:rsid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0B96">
        <w:rPr>
          <w:rFonts w:ascii="Calibri" w:hAnsi="Calibri" w:cs="Calibri"/>
          <w:b/>
          <w:sz w:val="22"/>
          <w:szCs w:val="22"/>
        </w:rPr>
        <w:t>Hlavním partnerem</w:t>
      </w:r>
      <w:r w:rsidRPr="00330B96">
        <w:rPr>
          <w:rFonts w:ascii="Calibri" w:hAnsi="Calibri" w:cs="Calibri"/>
          <w:sz w:val="22"/>
          <w:szCs w:val="22"/>
        </w:rPr>
        <w:t xml:space="preserve"> je Odborový svaz ECHO</w:t>
      </w:r>
    </w:p>
    <w:p w14:paraId="2646BCD0" w14:textId="77777777" w:rsidR="00330B96" w:rsidRP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2968C1B4" w14:textId="77777777" w:rsid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0B96">
        <w:rPr>
          <w:rFonts w:ascii="Calibri" w:hAnsi="Calibri" w:cs="Calibri"/>
          <w:b/>
          <w:sz w:val="22"/>
          <w:szCs w:val="22"/>
        </w:rPr>
        <w:t>Středními partnery</w:t>
      </w:r>
      <w:r w:rsidRPr="00330B96">
        <w:rPr>
          <w:rFonts w:ascii="Calibri" w:hAnsi="Calibri" w:cs="Calibri"/>
          <w:sz w:val="22"/>
          <w:szCs w:val="22"/>
        </w:rPr>
        <w:t xml:space="preserve"> jsou </w:t>
      </w:r>
      <w:proofErr w:type="spellStart"/>
      <w:r w:rsidRPr="00330B96">
        <w:rPr>
          <w:rFonts w:ascii="Calibri" w:hAnsi="Calibri" w:cs="Calibri"/>
          <w:sz w:val="22"/>
          <w:szCs w:val="22"/>
        </w:rPr>
        <w:t>Cerea</w:t>
      </w:r>
      <w:proofErr w:type="spellEnd"/>
      <w:r w:rsidRPr="00330B96">
        <w:rPr>
          <w:rFonts w:ascii="Calibri" w:hAnsi="Calibri" w:cs="Calibri"/>
          <w:sz w:val="22"/>
          <w:szCs w:val="22"/>
        </w:rPr>
        <w:t>, a.s.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>, </w:t>
      </w:r>
      <w:proofErr w:type="spellStart"/>
      <w:r w:rsidRPr="00330B96">
        <w:rPr>
          <w:rFonts w:ascii="Calibri" w:hAnsi="Calibri" w:cs="Calibri"/>
          <w:sz w:val="22"/>
          <w:szCs w:val="22"/>
        </w:rPr>
        <w:t>Glenmark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0B96">
        <w:rPr>
          <w:rFonts w:ascii="Calibri" w:hAnsi="Calibri" w:cs="Calibri"/>
          <w:sz w:val="22"/>
          <w:szCs w:val="22"/>
        </w:rPr>
        <w:t>Pharmaceuticals</w:t>
      </w:r>
      <w:proofErr w:type="spellEnd"/>
      <w:r w:rsidRPr="00330B96">
        <w:rPr>
          <w:rFonts w:ascii="Calibri" w:hAnsi="Calibri" w:cs="Calibri"/>
          <w:sz w:val="22"/>
          <w:szCs w:val="22"/>
        </w:rPr>
        <w:t>, s.r.o.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>, </w:t>
      </w:r>
      <w:proofErr w:type="spellStart"/>
      <w:r w:rsidRPr="00330B96">
        <w:rPr>
          <w:rFonts w:ascii="Calibri" w:hAnsi="Calibri" w:cs="Calibri"/>
          <w:sz w:val="22"/>
          <w:szCs w:val="22"/>
        </w:rPr>
        <w:t>Severochema</w:t>
      </w:r>
      <w:proofErr w:type="spellEnd"/>
      <w:r w:rsidRPr="00330B96">
        <w:rPr>
          <w:rFonts w:ascii="Calibri" w:hAnsi="Calibri" w:cs="Calibri"/>
          <w:sz w:val="22"/>
          <w:szCs w:val="22"/>
        </w:rPr>
        <w:t>, družstvo pro chemickou výrobu Liberec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SYNTHOS Kralupy, a.s.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 xml:space="preserve">, Nadace </w:t>
      </w:r>
      <w:r w:rsidRPr="00330B96">
        <w:rPr>
          <w:rFonts w:ascii="Calibri" w:hAnsi="Calibri" w:cs="Calibri"/>
          <w:sz w:val="22"/>
          <w:szCs w:val="22"/>
        </w:rPr>
        <w:t>ORLEN Unipetrol</w:t>
      </w:r>
    </w:p>
    <w:p w14:paraId="07B5E414" w14:textId="77777777" w:rsidR="00330B96" w:rsidRP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2DBE6F1" w14:textId="77777777" w:rsid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0B96">
        <w:rPr>
          <w:rFonts w:ascii="Calibri" w:hAnsi="Calibri" w:cs="Calibri"/>
          <w:b/>
          <w:sz w:val="22"/>
          <w:szCs w:val="22"/>
        </w:rPr>
        <w:t>Partnery</w:t>
      </w:r>
      <w:r w:rsidRPr="00330B96">
        <w:rPr>
          <w:rFonts w:ascii="Calibri" w:hAnsi="Calibri" w:cs="Calibri"/>
          <w:sz w:val="22"/>
          <w:szCs w:val="22"/>
        </w:rPr>
        <w:t xml:space="preserve"> jsou VWR International s. r. o.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AVEFLOR, a.s.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proofErr w:type="spellStart"/>
      <w:r w:rsidRPr="00330B96">
        <w:rPr>
          <w:rFonts w:ascii="Calibri" w:hAnsi="Calibri" w:cs="Calibri"/>
          <w:sz w:val="22"/>
          <w:szCs w:val="22"/>
        </w:rPr>
        <w:t>GeoEko</w:t>
      </w:r>
      <w:proofErr w:type="spellEnd"/>
      <w:r w:rsidRPr="00330B96">
        <w:rPr>
          <w:rFonts w:ascii="Calibri" w:hAnsi="Calibri" w:cs="Calibri"/>
          <w:sz w:val="22"/>
          <w:szCs w:val="22"/>
        </w:rPr>
        <w:t>, s.r.o.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 xml:space="preserve">SHIMADZU </w:t>
      </w:r>
      <w:proofErr w:type="spellStart"/>
      <w:r w:rsidRPr="00330B96">
        <w:rPr>
          <w:rFonts w:ascii="Calibri" w:hAnsi="Calibri" w:cs="Calibri"/>
          <w:sz w:val="22"/>
          <w:szCs w:val="22"/>
        </w:rPr>
        <w:t>Handelsgesellschaft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330B96">
        <w:rPr>
          <w:rFonts w:ascii="Calibri" w:hAnsi="Calibri" w:cs="Calibri"/>
          <w:sz w:val="22"/>
          <w:szCs w:val="22"/>
        </w:rPr>
        <w:t>mbH</w:t>
      </w:r>
      <w:proofErr w:type="spellEnd"/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Výzkumný ústav organických syntéz a.s.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 xml:space="preserve">Ethanol </w:t>
      </w:r>
      <w:proofErr w:type="spellStart"/>
      <w:r w:rsidRPr="00330B96">
        <w:rPr>
          <w:rFonts w:ascii="Calibri" w:hAnsi="Calibri" w:cs="Calibri"/>
          <w:sz w:val="22"/>
          <w:szCs w:val="22"/>
        </w:rPr>
        <w:t>Energy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a.s.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proofErr w:type="spellStart"/>
      <w:r w:rsidRPr="00330B96">
        <w:rPr>
          <w:rFonts w:ascii="Calibri" w:hAnsi="Calibri" w:cs="Calibri"/>
          <w:sz w:val="22"/>
          <w:szCs w:val="22"/>
        </w:rPr>
        <w:t>Cayman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Pharma s.r.o.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proofErr w:type="spellStart"/>
      <w:r w:rsidRPr="00330B96">
        <w:rPr>
          <w:rFonts w:ascii="Calibri" w:hAnsi="Calibri" w:cs="Calibri"/>
          <w:sz w:val="22"/>
          <w:szCs w:val="22"/>
        </w:rPr>
        <w:t>Trelleborg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Bohemia, a.s.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 xml:space="preserve">Linde </w:t>
      </w:r>
      <w:proofErr w:type="spellStart"/>
      <w:r w:rsidRPr="00330B96">
        <w:rPr>
          <w:rFonts w:ascii="Calibri" w:hAnsi="Calibri" w:cs="Calibri"/>
          <w:sz w:val="22"/>
          <w:szCs w:val="22"/>
        </w:rPr>
        <w:t>Gas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a.s.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RADKA spol. s.r.o. Pardubice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KAVALIERGLASS, a.s.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 xml:space="preserve">Ing. Petr Švec - </w:t>
      </w:r>
      <w:r w:rsidRPr="00330B96">
        <w:rPr>
          <w:rFonts w:ascii="Calibri" w:hAnsi="Calibri" w:cs="Calibri"/>
          <w:sz w:val="22"/>
          <w:szCs w:val="22"/>
        </w:rPr>
        <w:t>PENTA s.r.o.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>, </w:t>
      </w:r>
      <w:proofErr w:type="spellStart"/>
      <w:r w:rsidRPr="00330B96">
        <w:rPr>
          <w:rFonts w:ascii="Calibri" w:hAnsi="Calibri" w:cs="Calibri"/>
          <w:sz w:val="22"/>
          <w:szCs w:val="22"/>
        </w:rPr>
        <w:t>Eppendorf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Czech &amp; Slovakia s.r.o.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ZO OS Echo Synthesia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Lach-</w:t>
      </w:r>
      <w:proofErr w:type="spellStart"/>
      <w:r w:rsidRPr="00330B96">
        <w:rPr>
          <w:rFonts w:ascii="Calibri" w:hAnsi="Calibri" w:cs="Calibri"/>
          <w:sz w:val="22"/>
          <w:szCs w:val="22"/>
        </w:rPr>
        <w:t>Ner</w:t>
      </w:r>
      <w:proofErr w:type="spellEnd"/>
      <w:r w:rsidRPr="00330B96">
        <w:rPr>
          <w:rFonts w:ascii="Calibri" w:hAnsi="Calibri" w:cs="Calibri"/>
          <w:sz w:val="22"/>
          <w:szCs w:val="22"/>
        </w:rPr>
        <w:t>, s.r.o.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proofErr w:type="spellStart"/>
      <w:r w:rsidRPr="00330B96">
        <w:rPr>
          <w:rFonts w:ascii="Calibri" w:hAnsi="Calibri" w:cs="Calibri"/>
          <w:sz w:val="22"/>
          <w:szCs w:val="22"/>
        </w:rPr>
        <w:t>Merck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spol. s r.o.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MERKAT spol. s r. o.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proofErr w:type="spellStart"/>
      <w:r w:rsidRPr="00330B96">
        <w:rPr>
          <w:rFonts w:ascii="Calibri" w:hAnsi="Calibri" w:cs="Calibri"/>
          <w:sz w:val="22"/>
          <w:szCs w:val="22"/>
        </w:rPr>
        <w:t>Alchimica</w:t>
      </w:r>
      <w:proofErr w:type="spellEnd"/>
      <w:r w:rsidRPr="00330B96">
        <w:rPr>
          <w:rFonts w:ascii="Calibri" w:hAnsi="Calibri" w:cs="Calibri"/>
          <w:sz w:val="22"/>
          <w:szCs w:val="22"/>
        </w:rPr>
        <w:t xml:space="preserve"> s.r.o.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Statutární město Pardubice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Východočeské divadlo Pardubice</w:t>
      </w:r>
      <w:r w:rsidRPr="00330B96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, </w:t>
      </w:r>
      <w:r w:rsidRPr="00330B96">
        <w:rPr>
          <w:rFonts w:ascii="Calibri" w:hAnsi="Calibri" w:cs="Calibri"/>
          <w:sz w:val="22"/>
          <w:szCs w:val="22"/>
        </w:rPr>
        <w:t>IQLANDIA, o.p.s.</w:t>
      </w:r>
    </w:p>
    <w:p w14:paraId="37CECB4B" w14:textId="77777777" w:rsidR="00330B96" w:rsidRP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39376925" w14:textId="77777777" w:rsid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0B96">
        <w:rPr>
          <w:rFonts w:ascii="Calibri" w:hAnsi="Calibri" w:cs="Calibri"/>
          <w:b/>
          <w:sz w:val="22"/>
          <w:szCs w:val="22"/>
        </w:rPr>
        <w:t>Marketingovým partnerem</w:t>
      </w:r>
      <w:r w:rsidRPr="00330B96">
        <w:rPr>
          <w:rFonts w:ascii="Calibri" w:hAnsi="Calibri" w:cs="Calibri"/>
          <w:sz w:val="22"/>
          <w:szCs w:val="22"/>
        </w:rPr>
        <w:t xml:space="preserve"> je Czech marketing s.r.o.</w:t>
      </w:r>
    </w:p>
    <w:p w14:paraId="76BF0F73" w14:textId="77777777" w:rsidR="00330B96" w:rsidRP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1A04DBD" w14:textId="1AC098E1" w:rsidR="000209AB" w:rsidRPr="00330B96" w:rsidRDefault="00330B96" w:rsidP="00330B9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330B96">
        <w:rPr>
          <w:rFonts w:ascii="Calibri" w:hAnsi="Calibri" w:cs="Calibri"/>
          <w:b/>
          <w:sz w:val="22"/>
          <w:szCs w:val="22"/>
        </w:rPr>
        <w:t>Mediálními partnery</w:t>
      </w:r>
      <w:r w:rsidRPr="00330B96">
        <w:rPr>
          <w:rFonts w:ascii="Calibri" w:hAnsi="Calibri" w:cs="Calibri"/>
          <w:sz w:val="22"/>
          <w:szCs w:val="22"/>
        </w:rPr>
        <w:t xml:space="preserve"> jsou </w:t>
      </w:r>
      <w:r w:rsidRPr="00330B96">
        <w:rPr>
          <w:rFonts w:ascii="Calibri" w:hAnsi="Calibri" w:cs="Calibri"/>
          <w:sz w:val="22"/>
          <w:szCs w:val="22"/>
          <w:shd w:val="clear" w:color="auto" w:fill="FFFFFF"/>
        </w:rPr>
        <w:t xml:space="preserve">CHEMAGAZÍN, s.r.o., Deník, Český rozhlas Pardubice, Učitelské noviny, </w:t>
      </w:r>
      <w:proofErr w:type="spellStart"/>
      <w:r w:rsidRPr="00330B96">
        <w:rPr>
          <w:rFonts w:ascii="Calibri" w:hAnsi="Calibri" w:cs="Calibri"/>
          <w:sz w:val="22"/>
          <w:szCs w:val="22"/>
          <w:shd w:val="clear" w:color="auto" w:fill="FFFFFF"/>
        </w:rPr>
        <w:t>Radio</w:t>
      </w:r>
      <w:proofErr w:type="spellEnd"/>
      <w:r w:rsidRPr="00330B96">
        <w:rPr>
          <w:rFonts w:ascii="Calibri" w:hAnsi="Calibri" w:cs="Calibri"/>
          <w:sz w:val="22"/>
          <w:szCs w:val="22"/>
          <w:shd w:val="clear" w:color="auto" w:fill="FFFFFF"/>
        </w:rPr>
        <w:t xml:space="preserve"> Blaník</w:t>
      </w:r>
      <w:bookmarkEnd w:id="0"/>
    </w:p>
    <w:sectPr w:rsidR="000209AB" w:rsidRPr="0033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GothicItcTCE-BookConde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B7D4F"/>
    <w:multiLevelType w:val="hybridMultilevel"/>
    <w:tmpl w:val="1F460218"/>
    <w:lvl w:ilvl="0" w:tplc="BCD23F62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18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F6"/>
    <w:rsid w:val="0002099D"/>
    <w:rsid w:val="000209AB"/>
    <w:rsid w:val="00024217"/>
    <w:rsid w:val="00025CC9"/>
    <w:rsid w:val="000402ED"/>
    <w:rsid w:val="000450AF"/>
    <w:rsid w:val="00072335"/>
    <w:rsid w:val="00091A83"/>
    <w:rsid w:val="000E290A"/>
    <w:rsid w:val="000E7226"/>
    <w:rsid w:val="00111014"/>
    <w:rsid w:val="0012122D"/>
    <w:rsid w:val="00134F87"/>
    <w:rsid w:val="00137FC3"/>
    <w:rsid w:val="00145A6E"/>
    <w:rsid w:val="001501C7"/>
    <w:rsid w:val="00150F96"/>
    <w:rsid w:val="00161BED"/>
    <w:rsid w:val="00165161"/>
    <w:rsid w:val="0017447C"/>
    <w:rsid w:val="00227999"/>
    <w:rsid w:val="00270006"/>
    <w:rsid w:val="00294196"/>
    <w:rsid w:val="002A32CD"/>
    <w:rsid w:val="002C33F6"/>
    <w:rsid w:val="002D4BE5"/>
    <w:rsid w:val="00330B96"/>
    <w:rsid w:val="0034136B"/>
    <w:rsid w:val="0035194F"/>
    <w:rsid w:val="00375C11"/>
    <w:rsid w:val="003A218D"/>
    <w:rsid w:val="003D3ED9"/>
    <w:rsid w:val="003F27F2"/>
    <w:rsid w:val="00444CED"/>
    <w:rsid w:val="00450256"/>
    <w:rsid w:val="004619B1"/>
    <w:rsid w:val="004873DC"/>
    <w:rsid w:val="00493874"/>
    <w:rsid w:val="004A303C"/>
    <w:rsid w:val="004C2BFD"/>
    <w:rsid w:val="004D3200"/>
    <w:rsid w:val="004D3463"/>
    <w:rsid w:val="004E3A10"/>
    <w:rsid w:val="005439A7"/>
    <w:rsid w:val="0058045E"/>
    <w:rsid w:val="0061570B"/>
    <w:rsid w:val="00693E78"/>
    <w:rsid w:val="00695906"/>
    <w:rsid w:val="006B457F"/>
    <w:rsid w:val="007024FD"/>
    <w:rsid w:val="0076632E"/>
    <w:rsid w:val="00775ABD"/>
    <w:rsid w:val="007A1FF1"/>
    <w:rsid w:val="007B3066"/>
    <w:rsid w:val="007B390A"/>
    <w:rsid w:val="007D03FA"/>
    <w:rsid w:val="007E41B5"/>
    <w:rsid w:val="007F5C05"/>
    <w:rsid w:val="007F697D"/>
    <w:rsid w:val="00814328"/>
    <w:rsid w:val="00856423"/>
    <w:rsid w:val="00893FFB"/>
    <w:rsid w:val="008C0C2B"/>
    <w:rsid w:val="008C1340"/>
    <w:rsid w:val="008C495F"/>
    <w:rsid w:val="008D4CBE"/>
    <w:rsid w:val="0090619B"/>
    <w:rsid w:val="009245A7"/>
    <w:rsid w:val="00946747"/>
    <w:rsid w:val="009540E9"/>
    <w:rsid w:val="00985969"/>
    <w:rsid w:val="009B4621"/>
    <w:rsid w:val="009C57A9"/>
    <w:rsid w:val="009C6A61"/>
    <w:rsid w:val="009D6FB6"/>
    <w:rsid w:val="00A07B49"/>
    <w:rsid w:val="00A2378E"/>
    <w:rsid w:val="00AE5808"/>
    <w:rsid w:val="00B01ACF"/>
    <w:rsid w:val="00B04B51"/>
    <w:rsid w:val="00B2573A"/>
    <w:rsid w:val="00B35C49"/>
    <w:rsid w:val="00B63AAE"/>
    <w:rsid w:val="00BA23F7"/>
    <w:rsid w:val="00BF415B"/>
    <w:rsid w:val="00C02E48"/>
    <w:rsid w:val="00C21933"/>
    <w:rsid w:val="00C40A52"/>
    <w:rsid w:val="00C44FAA"/>
    <w:rsid w:val="00C76116"/>
    <w:rsid w:val="00D045A0"/>
    <w:rsid w:val="00D13617"/>
    <w:rsid w:val="00D24E1D"/>
    <w:rsid w:val="00E258B9"/>
    <w:rsid w:val="00E3503C"/>
    <w:rsid w:val="00E61FCF"/>
    <w:rsid w:val="00E65C16"/>
    <w:rsid w:val="00E874DA"/>
    <w:rsid w:val="00EC0F8F"/>
    <w:rsid w:val="00EC353E"/>
    <w:rsid w:val="00ED19A3"/>
    <w:rsid w:val="00EE590B"/>
    <w:rsid w:val="00F01B19"/>
    <w:rsid w:val="00F139AC"/>
    <w:rsid w:val="00F701AF"/>
    <w:rsid w:val="00F830D8"/>
    <w:rsid w:val="00FC353C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E62A1"/>
  <w15:chartTrackingRefBased/>
  <w15:docId w15:val="{05E74EB1-A2C8-422C-9D42-C3014FCD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33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2C33F6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semiHidden/>
    <w:rsid w:val="002C33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C33F6"/>
    <w:pPr>
      <w:jc w:val="center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2C33F6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24E1D"/>
    <w:pPr>
      <w:ind w:left="720"/>
      <w:contextualSpacing/>
    </w:pPr>
  </w:style>
  <w:style w:type="character" w:styleId="Hypertextovodkaz">
    <w:name w:val="Hyperlink"/>
    <w:uiPriority w:val="99"/>
    <w:unhideWhenUsed/>
    <w:rsid w:val="000E722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ladychemikcr.cz" TargetMode="External"/><Relationship Id="rId5" Type="http://schemas.openxmlformats.org/officeDocument/2006/relationships/hyperlink" Target="http://www.mladychemi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2</Pages>
  <Words>685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Cebis</dc:creator>
  <cp:keywords/>
  <dc:description/>
  <cp:lastModifiedBy>Robert Čebiš</cp:lastModifiedBy>
  <cp:revision>62</cp:revision>
  <cp:lastPrinted>2023-01-10T07:22:00Z</cp:lastPrinted>
  <dcterms:created xsi:type="dcterms:W3CDTF">2022-03-14T12:43:00Z</dcterms:created>
  <dcterms:modified xsi:type="dcterms:W3CDTF">2024-01-12T05:15:00Z</dcterms:modified>
</cp:coreProperties>
</file>