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59D" w:rsidRDefault="00A0659D" w:rsidP="00944276">
      <w:pPr>
        <w:pStyle w:val="Nadpis4"/>
        <w:shd w:val="clear" w:color="auto" w:fill="FFFF00"/>
        <w:rPr>
          <w:color w:val="0000FF"/>
          <w:sz w:val="24"/>
        </w:rPr>
      </w:pPr>
      <w:r>
        <w:rPr>
          <w:color w:val="0000FF"/>
          <w:sz w:val="24"/>
        </w:rPr>
        <w:t>KARTOTÉKA  03/2016  ze dne 18. 1. 2016</w:t>
      </w:r>
    </w:p>
    <w:p w:rsidR="00A0659D" w:rsidRPr="00C640BA" w:rsidRDefault="00A0659D" w:rsidP="00944276">
      <w:pPr>
        <w:pStyle w:val="Nadpis4"/>
        <w:shd w:val="clear" w:color="auto" w:fill="FFFF00"/>
        <w:rPr>
          <w:color w:val="0000FF"/>
          <w:sz w:val="24"/>
        </w:rPr>
      </w:pPr>
      <w:hyperlink w:anchor="_top" w:history="1">
        <w:r w:rsidRPr="00A0659D">
          <w:rPr>
            <w:rStyle w:val="Hypertextovodkaz"/>
            <w:sz w:val="24"/>
          </w:rPr>
          <w:t>23. Potvrzení o výši vyn</w:t>
        </w:r>
        <w:r w:rsidRPr="00A0659D">
          <w:rPr>
            <w:rStyle w:val="Hypertextovodkaz"/>
            <w:sz w:val="24"/>
          </w:rPr>
          <w:t>a</w:t>
        </w:r>
        <w:r w:rsidRPr="00A0659D">
          <w:rPr>
            <w:rStyle w:val="Hypertextovodkaz"/>
            <w:sz w:val="24"/>
          </w:rPr>
          <w:t>lože</w:t>
        </w:r>
        <w:r w:rsidRPr="00A0659D">
          <w:rPr>
            <w:rStyle w:val="Hypertextovodkaz"/>
            <w:sz w:val="24"/>
          </w:rPr>
          <w:t>n</w:t>
        </w:r>
        <w:r w:rsidRPr="00A0659D">
          <w:rPr>
            <w:rStyle w:val="Hypertextovodkaz"/>
            <w:sz w:val="24"/>
          </w:rPr>
          <w:t>ý</w:t>
        </w:r>
        <w:r w:rsidRPr="00A0659D">
          <w:rPr>
            <w:rStyle w:val="Hypertextovodkaz"/>
            <w:sz w:val="24"/>
          </w:rPr>
          <w:t>c</w:t>
        </w:r>
        <w:r w:rsidRPr="00A0659D">
          <w:rPr>
            <w:rStyle w:val="Hypertextovodkaz"/>
            <w:sz w:val="24"/>
          </w:rPr>
          <w:t>h výdajů</w:t>
        </w:r>
      </w:hyperlink>
    </w:p>
    <w:p w:rsidR="00A0659D" w:rsidRDefault="00A0659D" w:rsidP="00944276">
      <w:pPr>
        <w:rPr>
          <w:sz w:val="24"/>
        </w:rPr>
      </w:pPr>
    </w:p>
    <w:p w:rsidR="00A0659D" w:rsidRPr="00A0659D" w:rsidRDefault="00A0659D" w:rsidP="00944276">
      <w:pPr>
        <w:pStyle w:val="Default"/>
        <w:rPr>
          <w:b/>
        </w:rPr>
      </w:pPr>
      <w:r w:rsidRPr="00A0659D">
        <w:rPr>
          <w:b/>
        </w:rPr>
        <w:t xml:space="preserve">Rodiče mohou v daňovém přiznání za rok 2015 opět požádat o daňovou slevu za pobyt dítěte v mateřské škole </w:t>
      </w:r>
    </w:p>
    <w:p w:rsidR="00A0659D" w:rsidRPr="00C640BA" w:rsidRDefault="00A0659D" w:rsidP="00944276">
      <w:pPr>
        <w:pStyle w:val="Default"/>
      </w:pPr>
    </w:p>
    <w:p w:rsidR="00A0659D" w:rsidRPr="00212169" w:rsidRDefault="00A0659D" w:rsidP="00944276">
      <w:pPr>
        <w:pBdr>
          <w:top w:val="single" w:sz="4" w:space="1" w:color="auto"/>
          <w:left w:val="single" w:sz="4" w:space="4" w:color="auto"/>
          <w:bottom w:val="single" w:sz="4" w:space="1" w:color="auto"/>
          <w:right w:val="single" w:sz="4" w:space="4" w:color="auto"/>
        </w:pBdr>
        <w:shd w:val="clear" w:color="auto" w:fill="FFFFCC"/>
        <w:rPr>
          <w:i/>
          <w:sz w:val="24"/>
          <w:szCs w:val="24"/>
        </w:rPr>
      </w:pPr>
      <w:bookmarkStart w:id="0" w:name="par35bb"/>
      <w:r w:rsidRPr="00212169">
        <w:rPr>
          <w:i/>
          <w:sz w:val="24"/>
          <w:szCs w:val="24"/>
        </w:rPr>
        <w:t>§ 35bb Sleva za umístění dítěte</w:t>
      </w:r>
      <w:bookmarkEnd w:id="0"/>
    </w:p>
    <w:p w:rsidR="00A0659D" w:rsidRPr="00212169" w:rsidRDefault="00A0659D" w:rsidP="00944276">
      <w:pPr>
        <w:pBdr>
          <w:top w:val="single" w:sz="4" w:space="1" w:color="auto"/>
          <w:left w:val="single" w:sz="4" w:space="4" w:color="auto"/>
          <w:bottom w:val="single" w:sz="4" w:space="1" w:color="auto"/>
          <w:right w:val="single" w:sz="4" w:space="4" w:color="auto"/>
        </w:pBdr>
        <w:shd w:val="clear" w:color="auto" w:fill="FFFFCC"/>
        <w:spacing w:before="100" w:beforeAutospacing="1" w:after="100" w:afterAutospacing="1"/>
        <w:rPr>
          <w:i/>
          <w:sz w:val="24"/>
          <w:szCs w:val="24"/>
        </w:rPr>
      </w:pPr>
      <w:r w:rsidRPr="004B0412">
        <w:rPr>
          <w:i/>
          <w:sz w:val="24"/>
          <w:szCs w:val="24"/>
        </w:rPr>
        <w:t>(1)</w:t>
      </w:r>
      <w:r w:rsidRPr="00212169">
        <w:rPr>
          <w:i/>
          <w:sz w:val="24"/>
          <w:szCs w:val="24"/>
        </w:rPr>
        <w:t xml:space="preserve"> Výše slevy za umístění dítěte odpovídá výši výdajů prokazatelně vynaložených poplatníkem za umístění vyživovaného dítěte poplatníka v daném zdaňovacím období v předškolním zařízení, pokud jím nebyly uplatněny jako výdaj podle § 24.</w:t>
      </w:r>
      <w:r w:rsidRPr="00212169">
        <w:rPr>
          <w:i/>
          <w:sz w:val="24"/>
          <w:szCs w:val="24"/>
        </w:rPr>
        <w:br/>
      </w:r>
      <w:r w:rsidRPr="004B0412">
        <w:rPr>
          <w:i/>
          <w:sz w:val="24"/>
          <w:szCs w:val="24"/>
        </w:rPr>
        <w:t>(2)</w:t>
      </w:r>
      <w:r w:rsidRPr="00212169">
        <w:rPr>
          <w:i/>
          <w:sz w:val="24"/>
          <w:szCs w:val="24"/>
        </w:rPr>
        <w:t xml:space="preserve"> Slevu na dani lze uplatnit pouze, žije-li vyživované dítě s poplatníkem ve společně hospodařící domácnosti.</w:t>
      </w:r>
      <w:r w:rsidRPr="00212169">
        <w:rPr>
          <w:i/>
          <w:sz w:val="24"/>
          <w:szCs w:val="24"/>
        </w:rPr>
        <w:br/>
      </w:r>
      <w:r w:rsidRPr="004B0412">
        <w:rPr>
          <w:i/>
          <w:sz w:val="24"/>
          <w:szCs w:val="24"/>
        </w:rPr>
        <w:t>(3)</w:t>
      </w:r>
      <w:r w:rsidRPr="00212169">
        <w:rPr>
          <w:i/>
          <w:sz w:val="24"/>
          <w:szCs w:val="24"/>
        </w:rPr>
        <w:t xml:space="preserve"> Slevu lze uplatnit za vyživované dítě poplatníka, pokud se nejedná o vlastního vnuka nebo vnuka druhého z manželů. Za vlastního vnuka nebo vnuka druhého z manželů lze slevu uplatnit pouze, pokud jsou v péči, která nahrazuje péči rodičů.</w:t>
      </w:r>
      <w:r w:rsidRPr="00212169">
        <w:rPr>
          <w:i/>
          <w:sz w:val="24"/>
          <w:szCs w:val="24"/>
        </w:rPr>
        <w:br/>
      </w:r>
      <w:r w:rsidRPr="004B0412">
        <w:rPr>
          <w:i/>
          <w:sz w:val="24"/>
          <w:szCs w:val="24"/>
        </w:rPr>
        <w:t>(4)</w:t>
      </w:r>
      <w:r w:rsidRPr="00212169">
        <w:rPr>
          <w:i/>
          <w:sz w:val="24"/>
          <w:szCs w:val="24"/>
        </w:rPr>
        <w:t xml:space="preserve"> Za každé vyživované dítě lze uplatnit slevu maximálně do výše minimální mzdy.</w:t>
      </w:r>
      <w:r w:rsidRPr="00212169">
        <w:rPr>
          <w:i/>
          <w:sz w:val="24"/>
          <w:szCs w:val="24"/>
        </w:rPr>
        <w:br/>
      </w:r>
      <w:r w:rsidRPr="004B0412">
        <w:rPr>
          <w:i/>
          <w:sz w:val="24"/>
          <w:szCs w:val="24"/>
        </w:rPr>
        <w:t>(5)</w:t>
      </w:r>
      <w:r w:rsidRPr="00212169">
        <w:rPr>
          <w:i/>
          <w:sz w:val="24"/>
          <w:szCs w:val="24"/>
        </w:rPr>
        <w:t xml:space="preserve"> Vyživuje-li dítě v jedné společně hospodařící domácnosti více poplatníků, může slevu za umístění dítěte uplatnit ve zdaňovacím období jen jeden z nich.</w:t>
      </w:r>
      <w:r w:rsidRPr="00212169">
        <w:rPr>
          <w:i/>
          <w:sz w:val="24"/>
          <w:szCs w:val="24"/>
        </w:rPr>
        <w:br/>
      </w:r>
      <w:r w:rsidRPr="004B0412">
        <w:rPr>
          <w:i/>
          <w:sz w:val="24"/>
          <w:szCs w:val="24"/>
        </w:rPr>
        <w:t>(6)</w:t>
      </w:r>
      <w:r w:rsidRPr="00212169">
        <w:rPr>
          <w:i/>
          <w:sz w:val="24"/>
          <w:szCs w:val="24"/>
        </w:rPr>
        <w:t xml:space="preserve"> Pro účely daní z příjmů se předškolním zařízením rozumí</w:t>
      </w:r>
    </w:p>
    <w:p w:rsidR="00A0659D" w:rsidRPr="00212169" w:rsidRDefault="00A0659D" w:rsidP="00944276">
      <w:pPr>
        <w:pBdr>
          <w:top w:val="single" w:sz="4" w:space="1" w:color="auto"/>
          <w:left w:val="single" w:sz="4" w:space="4" w:color="auto"/>
          <w:bottom w:val="single" w:sz="4" w:space="1" w:color="auto"/>
          <w:right w:val="single" w:sz="4" w:space="4" w:color="auto"/>
        </w:pBdr>
        <w:shd w:val="clear" w:color="auto" w:fill="FFFFCC"/>
        <w:rPr>
          <w:i/>
          <w:sz w:val="24"/>
          <w:szCs w:val="24"/>
        </w:rPr>
      </w:pPr>
      <w:r w:rsidRPr="00212169">
        <w:rPr>
          <w:i/>
          <w:sz w:val="24"/>
          <w:szCs w:val="24"/>
        </w:rPr>
        <w:t>a) mateřská škola podle školského zákona nebo obdobné zařízení v zahraničí,</w:t>
      </w:r>
      <w:r w:rsidRPr="00212169">
        <w:rPr>
          <w:i/>
          <w:sz w:val="24"/>
          <w:szCs w:val="24"/>
        </w:rPr>
        <w:br/>
        <w:t>b) zařízení služby péče o dítě v dětské skupině a</w:t>
      </w:r>
      <w:r w:rsidRPr="00212169">
        <w:rPr>
          <w:i/>
          <w:sz w:val="24"/>
          <w:szCs w:val="24"/>
        </w:rPr>
        <w:br/>
        <w:t>c) zařízení péče o dítě předškolního věku provozovaná na základě živnostenského oprávnění, pokud charakter takto poskytované péče je srovnatelný s péčí poskytovanou</w:t>
      </w:r>
    </w:p>
    <w:p w:rsidR="00A0659D" w:rsidRPr="00212169" w:rsidRDefault="00A0659D" w:rsidP="00944276">
      <w:pPr>
        <w:pBdr>
          <w:top w:val="single" w:sz="4" w:space="1" w:color="auto"/>
          <w:left w:val="single" w:sz="4" w:space="4" w:color="auto"/>
          <w:bottom w:val="single" w:sz="4" w:space="1" w:color="auto"/>
          <w:right w:val="single" w:sz="4" w:space="4" w:color="auto"/>
        </w:pBdr>
        <w:shd w:val="clear" w:color="auto" w:fill="FFFFCC"/>
        <w:rPr>
          <w:i/>
          <w:sz w:val="24"/>
          <w:szCs w:val="24"/>
        </w:rPr>
      </w:pPr>
      <w:r w:rsidRPr="00212169">
        <w:rPr>
          <w:i/>
          <w:sz w:val="24"/>
          <w:szCs w:val="24"/>
        </w:rPr>
        <w:t>1. zařízením služby péče o dítě v dětské skupině, nebo</w:t>
      </w:r>
      <w:r w:rsidRPr="00212169">
        <w:rPr>
          <w:i/>
          <w:sz w:val="24"/>
          <w:szCs w:val="24"/>
        </w:rPr>
        <w:br/>
        <w:t>2. mateřskou školou podle školského zákona.</w:t>
      </w:r>
    </w:p>
    <w:p w:rsidR="00A0659D" w:rsidRDefault="00A0659D" w:rsidP="00944276">
      <w:pPr>
        <w:pStyle w:val="Default"/>
        <w:pBdr>
          <w:top w:val="single" w:sz="4" w:space="1" w:color="auto"/>
          <w:left w:val="single" w:sz="4" w:space="4" w:color="auto"/>
          <w:bottom w:val="single" w:sz="4" w:space="1" w:color="auto"/>
          <w:right w:val="single" w:sz="4" w:space="4" w:color="auto"/>
        </w:pBdr>
        <w:shd w:val="clear" w:color="auto" w:fill="FFFFCC"/>
        <w:rPr>
          <w:i/>
          <w:iCs/>
        </w:rPr>
      </w:pPr>
    </w:p>
    <w:p w:rsidR="00A0659D" w:rsidRDefault="00A0659D" w:rsidP="00944276">
      <w:pPr>
        <w:pStyle w:val="Default"/>
        <w:pBdr>
          <w:top w:val="single" w:sz="4" w:space="1" w:color="auto"/>
          <w:left w:val="single" w:sz="4" w:space="4" w:color="auto"/>
          <w:bottom w:val="single" w:sz="4" w:space="1" w:color="auto"/>
          <w:right w:val="single" w:sz="4" w:space="4" w:color="auto"/>
        </w:pBdr>
        <w:shd w:val="clear" w:color="auto" w:fill="FFFFCC"/>
        <w:rPr>
          <w:i/>
          <w:iCs/>
        </w:rPr>
      </w:pPr>
      <w:r>
        <w:rPr>
          <w:i/>
          <w:iCs/>
        </w:rPr>
        <w:t>zákon č. 586/1992 Sb. o daních z příjmů</w:t>
      </w:r>
    </w:p>
    <w:p w:rsidR="00A0659D" w:rsidRPr="00C640BA" w:rsidRDefault="00A0659D" w:rsidP="00944276">
      <w:pPr>
        <w:pStyle w:val="Default"/>
      </w:pPr>
    </w:p>
    <w:p w:rsidR="00A0659D" w:rsidRDefault="00A0659D" w:rsidP="00944276">
      <w:pPr>
        <w:pStyle w:val="Default"/>
      </w:pPr>
      <w:r w:rsidRPr="00C640BA">
        <w:t xml:space="preserve">Sleva umožní jednomu z rodičů odečíst si z daní výdaje, které v kalendářním roce vydal za umístění svého dítěte v mateřské škole nebo jiném zařízení péče o děti předškolního věku. </w:t>
      </w:r>
      <w:r w:rsidR="00944276">
        <w:br/>
      </w:r>
      <w:r w:rsidRPr="00C640BA">
        <w:t xml:space="preserve">Za zařízení péče o dítě před-školního věku lze pro účely zákona o daních z příjmů považovat jakékoliv zařízení zabývající se celodenní péčí o dítě předškolního věku. Např. dětská skupina, mateřská školka (registrovaná podle školského zákona, nebo i firemní, soukromá), dále jakékoliv jiné obdobné zařízení jako např. lesní školka, soukromé jesle, či dětské centrum v případě, že provozuje mateřskou školku </w:t>
      </w:r>
    </w:p>
    <w:p w:rsidR="00A0659D" w:rsidRPr="00C640BA" w:rsidRDefault="00A0659D" w:rsidP="00944276">
      <w:pPr>
        <w:pStyle w:val="Default"/>
      </w:pPr>
    </w:p>
    <w:p w:rsidR="00A0659D" w:rsidRDefault="00A0659D" w:rsidP="00944276">
      <w:pPr>
        <w:pStyle w:val="Default"/>
      </w:pPr>
      <w:r w:rsidRPr="00C640BA">
        <w:t>Podle § 35bb zákona o daních z příjmů lze za každé vyživované dítě uplatnit slevu maximálně do výše minimální mzdy, za rok 201</w:t>
      </w:r>
      <w:r>
        <w:t>5</w:t>
      </w:r>
      <w:r w:rsidRPr="00C640BA">
        <w:t xml:space="preserve"> tedy až o částku </w:t>
      </w:r>
      <w:r>
        <w:t>9</w:t>
      </w:r>
      <w:r w:rsidR="00944276">
        <w:t xml:space="preserve"> </w:t>
      </w:r>
      <w:r>
        <w:t>2</w:t>
      </w:r>
      <w:r w:rsidRPr="00C640BA">
        <w:t>00 Kč</w:t>
      </w:r>
      <w:r>
        <w:t xml:space="preserve"> (za rok </w:t>
      </w:r>
      <w:r w:rsidRPr="00C640BA">
        <w:t>201</w:t>
      </w:r>
      <w:r>
        <w:t>6</w:t>
      </w:r>
      <w:r w:rsidRPr="00C640BA">
        <w:t xml:space="preserve"> o 9</w:t>
      </w:r>
      <w:r w:rsidR="00944276">
        <w:t xml:space="preserve"> </w:t>
      </w:r>
      <w:r>
        <w:t>9</w:t>
      </w:r>
      <w:r w:rsidRPr="00C640BA">
        <w:t>00 Kč</w:t>
      </w:r>
      <w:r>
        <w:t>)</w:t>
      </w:r>
      <w:r w:rsidRPr="00C640BA">
        <w:t xml:space="preserve">. Vynaložené náklady na školku bude pro daňové účely nutné doložit. Proto výši těchto výdajů budou rodičům potvrzovat mateřské školy nebo obdobného zařízení. Do výdajů se bude uvádět pouze úhrada úplaty za předškolní vzdělávání, ve smyslu § 123 ŠZ a vyhlášky </w:t>
      </w:r>
      <w:r w:rsidR="00944276">
        <w:br/>
      </w:r>
      <w:r w:rsidRPr="00C640BA">
        <w:t xml:space="preserve">č. 14/2005 Sb. o předškolním vzdělávání. Do potvrzení se nezapočítá úhrada stravného, ani různých příspěvků na akce MŠ, členských poplatků ve sdružení rodičů, na dopravu a jiných výdajů. </w:t>
      </w:r>
    </w:p>
    <w:p w:rsidR="00A0659D" w:rsidRPr="00C640BA" w:rsidRDefault="00A0659D" w:rsidP="00944276">
      <w:pPr>
        <w:pStyle w:val="Default"/>
      </w:pPr>
    </w:p>
    <w:p w:rsidR="00A0659D" w:rsidRPr="00C640BA" w:rsidRDefault="00A0659D" w:rsidP="00944276">
      <w:pPr>
        <w:pStyle w:val="Default"/>
      </w:pPr>
      <w:r w:rsidRPr="00C640BA">
        <w:lastRenderedPageBreak/>
        <w:t xml:space="preserve">Forma potvrzení není předepsána, žádný jednotný formulář není vyžadován, ani vytvořen. </w:t>
      </w:r>
      <w:r w:rsidR="00944276">
        <w:br/>
      </w:r>
      <w:bookmarkStart w:id="1" w:name="_GoBack"/>
      <w:bookmarkEnd w:id="1"/>
      <w:r w:rsidRPr="00C640BA">
        <w:t>I proto, že půjde o velmi jednoduchý a stručný dokument ve smyslu – mateřská škola potvrzuje, že za pobyt dítěte XY v MŠ byla v roce 201</w:t>
      </w:r>
      <w:r>
        <w:t>5</w:t>
      </w:r>
      <w:r w:rsidRPr="00C640BA">
        <w:t xml:space="preserve"> uhrazena úplata podle § 123 zákona č. 561/2004 Sb., školský zákon, v platném znění, v celkové výši X000 Kč (slovy </w:t>
      </w:r>
      <w:proofErr w:type="spellStart"/>
      <w:r w:rsidRPr="00C640BA">
        <w:t>xxxx</w:t>
      </w:r>
      <w:proofErr w:type="spellEnd"/>
      <w:r w:rsidRPr="00C640BA">
        <w:t xml:space="preserve">). </w:t>
      </w:r>
    </w:p>
    <w:p w:rsidR="00A0659D" w:rsidRPr="00C640BA" w:rsidRDefault="00A0659D" w:rsidP="00944276">
      <w:pPr>
        <w:pStyle w:val="Default"/>
      </w:pPr>
      <w:r w:rsidRPr="00C640BA">
        <w:t xml:space="preserve">Jde o formu „slevy“ na dani, vypočítaná částka se odečítá přímo od výsledné daně vypočtené v daňovém přiznání, ne ze základu daně. Využít ji může jen jeden z rodičů a je na nich, aby se dohodli, kdo ji využije. Zpravidla to bude rodič s vyššími příjmy. Sleva se uplatní v daňovém přiznání, tedy jednou v roce, proto o potvrzení o úhradě úplaty lze rodičům vydat jen jednou za rok, na začátku nového kalendářního roku </w:t>
      </w:r>
      <w:r>
        <w:t>–</w:t>
      </w:r>
      <w:r w:rsidRPr="00C640BA">
        <w:t xml:space="preserve"> </w:t>
      </w:r>
      <w:r>
        <w:t xml:space="preserve">v </w:t>
      </w:r>
      <w:r w:rsidRPr="00C640BA">
        <w:t>lednu 201</w:t>
      </w:r>
      <w:r>
        <w:t>6</w:t>
      </w:r>
      <w:r w:rsidRPr="00C640BA">
        <w:t xml:space="preserve"> o celkové úhradě úplaty za rok 201</w:t>
      </w:r>
      <w:r>
        <w:t>5</w:t>
      </w:r>
      <w:r w:rsidRPr="00C640BA">
        <w:t xml:space="preserve">. </w:t>
      </w:r>
    </w:p>
    <w:p w:rsidR="00A0659D" w:rsidRDefault="00A0659D" w:rsidP="00944276">
      <w:pPr>
        <w:rPr>
          <w:sz w:val="24"/>
        </w:rPr>
      </w:pPr>
    </w:p>
    <w:p w:rsidR="00A0659D" w:rsidRDefault="00A0659D" w:rsidP="00944276">
      <w:pPr>
        <w:rPr>
          <w:sz w:val="24"/>
        </w:rPr>
      </w:pPr>
      <w:r>
        <w:rPr>
          <w:sz w:val="24"/>
        </w:rPr>
        <w:t>Rodiče – zaměstnanci potřebují toto potvrzení do poloviny února, protože pokud za ně provádí zaměstnavatel roční zúčtování daně, pak musí zaměstnanec mzdové účetní doložit vámi vystavené potvrzení do 15. února.</w:t>
      </w:r>
    </w:p>
    <w:p w:rsidR="00A0659D" w:rsidRDefault="00A0659D" w:rsidP="00944276">
      <w:pPr>
        <w:rPr>
          <w:sz w:val="24"/>
        </w:rPr>
      </w:pPr>
      <w:r>
        <w:rPr>
          <w:sz w:val="24"/>
        </w:rPr>
        <w:t>Rodiče – OSVČ podávají daňové přiznání do konce března, mohou vás tedy o potvrzení žádat i později.</w:t>
      </w:r>
    </w:p>
    <w:p w:rsidR="00A0659D" w:rsidRDefault="00A0659D" w:rsidP="00944276">
      <w:pPr>
        <w:rPr>
          <w:sz w:val="24"/>
          <w:szCs w:val="24"/>
        </w:rPr>
      </w:pPr>
    </w:p>
    <w:p w:rsidR="00A0659D" w:rsidRPr="00C640BA" w:rsidRDefault="00A0659D" w:rsidP="00944276">
      <w:pPr>
        <w:rPr>
          <w:sz w:val="24"/>
          <w:szCs w:val="24"/>
        </w:rPr>
      </w:pPr>
      <w:r w:rsidRPr="00C640BA">
        <w:rPr>
          <w:sz w:val="24"/>
          <w:szCs w:val="24"/>
        </w:rPr>
        <w:t>Mateřská škola ……</w:t>
      </w:r>
    </w:p>
    <w:p w:rsidR="00A0659D" w:rsidRPr="00C640BA" w:rsidRDefault="00A0659D" w:rsidP="00944276">
      <w:pPr>
        <w:rPr>
          <w:sz w:val="24"/>
          <w:szCs w:val="24"/>
        </w:rPr>
      </w:pPr>
      <w:r w:rsidRPr="00C640BA">
        <w:rPr>
          <w:sz w:val="24"/>
          <w:szCs w:val="24"/>
        </w:rPr>
        <w:t>Sídlo:</w:t>
      </w:r>
    </w:p>
    <w:p w:rsidR="00A0659D" w:rsidRPr="00C640BA" w:rsidRDefault="00A0659D" w:rsidP="00944276">
      <w:pPr>
        <w:rPr>
          <w:sz w:val="24"/>
          <w:szCs w:val="24"/>
        </w:rPr>
      </w:pPr>
    </w:p>
    <w:p w:rsidR="00A0659D" w:rsidRPr="00C640BA" w:rsidRDefault="00A0659D" w:rsidP="00944276">
      <w:pPr>
        <w:rPr>
          <w:b/>
          <w:sz w:val="24"/>
          <w:szCs w:val="24"/>
        </w:rPr>
      </w:pPr>
      <w:r w:rsidRPr="00C640BA">
        <w:rPr>
          <w:b/>
          <w:sz w:val="24"/>
          <w:szCs w:val="24"/>
        </w:rPr>
        <w:t>Potvrzení o výši vynaložených výdajů</w:t>
      </w:r>
    </w:p>
    <w:p w:rsidR="00A0659D" w:rsidRPr="00C640BA" w:rsidRDefault="00A0659D" w:rsidP="00944276">
      <w:pPr>
        <w:rPr>
          <w:b/>
          <w:sz w:val="24"/>
          <w:szCs w:val="24"/>
        </w:rPr>
      </w:pPr>
    </w:p>
    <w:p w:rsidR="00A0659D" w:rsidRPr="00C640BA" w:rsidRDefault="00A0659D" w:rsidP="00944276">
      <w:pPr>
        <w:rPr>
          <w:sz w:val="24"/>
          <w:szCs w:val="24"/>
        </w:rPr>
      </w:pPr>
      <w:r w:rsidRPr="00C640BA">
        <w:rPr>
          <w:sz w:val="24"/>
          <w:szCs w:val="24"/>
        </w:rPr>
        <w:t>Právní subjekt vykonávající činnost mateřské školy potvrzuje výši vynaložených výdajů (úplaty) za umí</w:t>
      </w:r>
      <w:r w:rsidRPr="00C640BA">
        <w:rPr>
          <w:sz w:val="24"/>
          <w:szCs w:val="24"/>
        </w:rPr>
        <w:t>s</w:t>
      </w:r>
      <w:r w:rsidRPr="00C640BA">
        <w:rPr>
          <w:sz w:val="24"/>
          <w:szCs w:val="24"/>
        </w:rPr>
        <w:t>tění dítěte v MŠ. Potvrzení se vydává pro účely uplatnění slevy na dani za zdaňovací období roku 201</w:t>
      </w:r>
      <w:r>
        <w:rPr>
          <w:sz w:val="24"/>
          <w:szCs w:val="24"/>
        </w:rPr>
        <w:t>5</w:t>
      </w:r>
      <w:r w:rsidRPr="00C640BA">
        <w:rPr>
          <w:sz w:val="24"/>
          <w:szCs w:val="24"/>
        </w:rPr>
        <w:t>, ve smyslu ustanovení § 38l, odst. 2, písm. f) zákona č. 586/1992 Sb. o dani z příjmů, v platném znění.</w:t>
      </w:r>
    </w:p>
    <w:p w:rsidR="00A0659D" w:rsidRPr="00C640BA" w:rsidRDefault="00A0659D" w:rsidP="00944276">
      <w:pPr>
        <w:rPr>
          <w:i/>
          <w:sz w:val="24"/>
          <w:szCs w:val="24"/>
        </w:rPr>
      </w:pPr>
      <w:r w:rsidRPr="00C640BA">
        <w:rPr>
          <w:i/>
          <w:sz w:val="24"/>
          <w:szCs w:val="24"/>
        </w:rPr>
        <w:t>(Pozn.: Na každé v</w:t>
      </w:r>
      <w:r w:rsidRPr="00C640BA">
        <w:rPr>
          <w:i/>
          <w:sz w:val="24"/>
          <w:szCs w:val="24"/>
        </w:rPr>
        <w:t>y</w:t>
      </w:r>
      <w:r w:rsidRPr="00C640BA">
        <w:rPr>
          <w:i/>
          <w:sz w:val="24"/>
          <w:szCs w:val="24"/>
        </w:rPr>
        <w:t>živované dítě lze uplatnit slevu až do výše stávající úrovně minimální mzdy, tedy za rok 2015 to bude 9.200 Kč za jedno dítě).</w:t>
      </w:r>
    </w:p>
    <w:p w:rsidR="00A0659D" w:rsidRPr="00C640BA" w:rsidRDefault="00A0659D" w:rsidP="0094427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030"/>
        <w:gridCol w:w="3129"/>
      </w:tblGrid>
      <w:tr w:rsidR="00A0659D" w:rsidRPr="00C640BA" w:rsidTr="00464DEE">
        <w:tc>
          <w:tcPr>
            <w:tcW w:w="3496" w:type="dxa"/>
          </w:tcPr>
          <w:p w:rsidR="00A0659D" w:rsidRPr="00C640BA" w:rsidRDefault="00A0659D" w:rsidP="00944276">
            <w:pPr>
              <w:rPr>
                <w:sz w:val="24"/>
                <w:szCs w:val="24"/>
              </w:rPr>
            </w:pPr>
            <w:r w:rsidRPr="00C640BA">
              <w:rPr>
                <w:sz w:val="24"/>
                <w:szCs w:val="24"/>
              </w:rPr>
              <w:t xml:space="preserve">Jméno a příjmení dítěte </w:t>
            </w:r>
          </w:p>
          <w:p w:rsidR="00A0659D" w:rsidRPr="00C640BA" w:rsidRDefault="00A0659D" w:rsidP="00944276">
            <w:pPr>
              <w:rPr>
                <w:sz w:val="24"/>
                <w:szCs w:val="24"/>
              </w:rPr>
            </w:pPr>
            <w:r w:rsidRPr="00C640BA">
              <w:rPr>
                <w:sz w:val="24"/>
                <w:szCs w:val="24"/>
              </w:rPr>
              <w:t>(Dítě vyživované poplatníkem, které MŠ v daném období n</w:t>
            </w:r>
            <w:r w:rsidRPr="00C640BA">
              <w:rPr>
                <w:sz w:val="24"/>
                <w:szCs w:val="24"/>
              </w:rPr>
              <w:t>a</w:t>
            </w:r>
            <w:r w:rsidRPr="00C640BA">
              <w:rPr>
                <w:sz w:val="24"/>
                <w:szCs w:val="24"/>
              </w:rPr>
              <w:t>vštěvovalo)</w:t>
            </w:r>
          </w:p>
        </w:tc>
        <w:tc>
          <w:tcPr>
            <w:tcW w:w="3496" w:type="dxa"/>
          </w:tcPr>
          <w:p w:rsidR="00A0659D" w:rsidRPr="00C640BA" w:rsidRDefault="00A0659D" w:rsidP="00944276">
            <w:pPr>
              <w:rPr>
                <w:sz w:val="24"/>
                <w:szCs w:val="24"/>
              </w:rPr>
            </w:pPr>
            <w:r w:rsidRPr="00C640BA">
              <w:rPr>
                <w:sz w:val="24"/>
                <w:szCs w:val="24"/>
              </w:rPr>
              <w:t xml:space="preserve">Datum narození </w:t>
            </w:r>
          </w:p>
        </w:tc>
        <w:tc>
          <w:tcPr>
            <w:tcW w:w="3496" w:type="dxa"/>
          </w:tcPr>
          <w:p w:rsidR="00A0659D" w:rsidRPr="00C640BA" w:rsidRDefault="00A0659D" w:rsidP="00944276">
            <w:pPr>
              <w:rPr>
                <w:sz w:val="24"/>
                <w:szCs w:val="24"/>
              </w:rPr>
            </w:pPr>
            <w:r w:rsidRPr="00C640BA">
              <w:rPr>
                <w:sz w:val="24"/>
                <w:szCs w:val="24"/>
              </w:rPr>
              <w:t>Celková částka výdajů, kterou za dítě v příslušném zdaňovacím období zákonný zástupce uhradil (uvede se výše uhrazené úplaty, ve smyslu vyhlášky č. 14/2005 Sb., v platném znění, nikoli n</w:t>
            </w:r>
            <w:r w:rsidRPr="00C640BA">
              <w:rPr>
                <w:sz w:val="24"/>
                <w:szCs w:val="24"/>
              </w:rPr>
              <w:t>á</w:t>
            </w:r>
            <w:r w:rsidRPr="00C640BA">
              <w:rPr>
                <w:sz w:val="24"/>
                <w:szCs w:val="24"/>
              </w:rPr>
              <w:t>klady na stravování, školní akce a další nadstandardní výd</w:t>
            </w:r>
            <w:r w:rsidRPr="00C640BA">
              <w:rPr>
                <w:sz w:val="24"/>
                <w:szCs w:val="24"/>
              </w:rPr>
              <w:t>a</w:t>
            </w:r>
            <w:r w:rsidRPr="00C640BA">
              <w:rPr>
                <w:sz w:val="24"/>
                <w:szCs w:val="24"/>
              </w:rPr>
              <w:t>je)</w:t>
            </w:r>
          </w:p>
        </w:tc>
      </w:tr>
      <w:tr w:rsidR="00A0659D" w:rsidRPr="00C640BA" w:rsidTr="00A0659D">
        <w:trPr>
          <w:trHeight w:val="567"/>
        </w:trPr>
        <w:tc>
          <w:tcPr>
            <w:tcW w:w="3496" w:type="dxa"/>
          </w:tcPr>
          <w:p w:rsidR="00A0659D" w:rsidRPr="00C640BA" w:rsidRDefault="00A0659D" w:rsidP="00944276">
            <w:pPr>
              <w:rPr>
                <w:sz w:val="24"/>
                <w:szCs w:val="24"/>
              </w:rPr>
            </w:pPr>
          </w:p>
        </w:tc>
        <w:tc>
          <w:tcPr>
            <w:tcW w:w="3496" w:type="dxa"/>
          </w:tcPr>
          <w:p w:rsidR="00A0659D" w:rsidRPr="00C640BA" w:rsidRDefault="00A0659D" w:rsidP="00944276">
            <w:pPr>
              <w:rPr>
                <w:sz w:val="24"/>
                <w:szCs w:val="24"/>
              </w:rPr>
            </w:pPr>
          </w:p>
        </w:tc>
        <w:tc>
          <w:tcPr>
            <w:tcW w:w="3496" w:type="dxa"/>
          </w:tcPr>
          <w:p w:rsidR="00A0659D" w:rsidRPr="00C640BA" w:rsidRDefault="00A0659D" w:rsidP="00944276">
            <w:pPr>
              <w:rPr>
                <w:sz w:val="24"/>
                <w:szCs w:val="24"/>
              </w:rPr>
            </w:pPr>
          </w:p>
          <w:p w:rsidR="00A0659D" w:rsidRPr="00C640BA" w:rsidRDefault="00A0659D" w:rsidP="00944276">
            <w:pPr>
              <w:rPr>
                <w:sz w:val="24"/>
                <w:szCs w:val="24"/>
              </w:rPr>
            </w:pPr>
          </w:p>
          <w:p w:rsidR="00A0659D" w:rsidRPr="00C640BA" w:rsidRDefault="00A0659D" w:rsidP="00944276">
            <w:pPr>
              <w:rPr>
                <w:sz w:val="24"/>
                <w:szCs w:val="24"/>
              </w:rPr>
            </w:pPr>
          </w:p>
          <w:p w:rsidR="00A0659D" w:rsidRPr="00C640BA" w:rsidRDefault="00A0659D" w:rsidP="00944276">
            <w:pPr>
              <w:rPr>
                <w:sz w:val="24"/>
                <w:szCs w:val="24"/>
              </w:rPr>
            </w:pPr>
          </w:p>
        </w:tc>
      </w:tr>
    </w:tbl>
    <w:p w:rsidR="00A0659D" w:rsidRPr="00C640BA" w:rsidRDefault="00A0659D" w:rsidP="00944276">
      <w:pPr>
        <w:rPr>
          <w:sz w:val="24"/>
          <w:szCs w:val="24"/>
        </w:rPr>
      </w:pPr>
    </w:p>
    <w:p w:rsidR="00A0659D" w:rsidRPr="00C640BA" w:rsidRDefault="00A0659D" w:rsidP="00944276">
      <w:pPr>
        <w:rPr>
          <w:sz w:val="24"/>
          <w:szCs w:val="24"/>
        </w:rPr>
      </w:pPr>
      <w:r w:rsidRPr="00C640BA">
        <w:rPr>
          <w:sz w:val="24"/>
          <w:szCs w:val="24"/>
        </w:rPr>
        <w:t>(běžné razítko)</w:t>
      </w:r>
    </w:p>
    <w:p w:rsidR="00A0659D" w:rsidRPr="00C640BA" w:rsidRDefault="00A0659D" w:rsidP="00944276">
      <w:pPr>
        <w:rPr>
          <w:sz w:val="24"/>
          <w:szCs w:val="24"/>
        </w:rPr>
      </w:pPr>
    </w:p>
    <w:p w:rsidR="00A0659D" w:rsidRPr="00C640BA" w:rsidRDefault="00A0659D" w:rsidP="00944276">
      <w:pPr>
        <w:rPr>
          <w:sz w:val="24"/>
          <w:szCs w:val="24"/>
        </w:rPr>
      </w:pPr>
      <w:r w:rsidRPr="00C640BA">
        <w:rPr>
          <w:sz w:val="24"/>
          <w:szCs w:val="24"/>
        </w:rPr>
        <w:t>(Podpis ředitele právního subjektu vykonávajícího činnost mateřské školy)</w:t>
      </w:r>
    </w:p>
    <w:p w:rsidR="00A0659D" w:rsidRDefault="00A0659D" w:rsidP="00944276">
      <w:pPr>
        <w:rPr>
          <w:sz w:val="24"/>
          <w:szCs w:val="24"/>
        </w:rPr>
      </w:pPr>
      <w:r w:rsidRPr="00C640BA">
        <w:rPr>
          <w:sz w:val="24"/>
          <w:szCs w:val="24"/>
        </w:rPr>
        <w:t>jméno, příjmení, funkce</w:t>
      </w:r>
    </w:p>
    <w:p w:rsidR="00A0659D" w:rsidRDefault="00A0659D" w:rsidP="00944276">
      <w:pPr>
        <w:rPr>
          <w:sz w:val="24"/>
          <w:szCs w:val="24"/>
        </w:rPr>
      </w:pPr>
    </w:p>
    <w:p w:rsidR="00744C49" w:rsidRDefault="00A0659D" w:rsidP="00944276">
      <w:r w:rsidRPr="00C640BA">
        <w:rPr>
          <w:sz w:val="24"/>
          <w:szCs w:val="24"/>
        </w:rPr>
        <w:t xml:space="preserve">Brno, </w:t>
      </w:r>
      <w:proofErr w:type="gramStart"/>
      <w:r w:rsidRPr="00C640BA">
        <w:rPr>
          <w:sz w:val="24"/>
          <w:szCs w:val="24"/>
        </w:rPr>
        <w:t>10.1.201</w:t>
      </w:r>
      <w:r>
        <w:rPr>
          <w:sz w:val="24"/>
          <w:szCs w:val="24"/>
        </w:rPr>
        <w:t>6</w:t>
      </w:r>
      <w:proofErr w:type="gramEnd"/>
    </w:p>
    <w:sectPr w:rsidR="00744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9D"/>
    <w:rsid w:val="00744C49"/>
    <w:rsid w:val="00944276"/>
    <w:rsid w:val="00A0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659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A0659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A0659D"/>
    <w:rPr>
      <w:rFonts w:ascii="Times New Roman" w:eastAsia="Times New Roman" w:hAnsi="Times New Roman" w:cs="Times New Roman"/>
      <w:b/>
      <w:bCs/>
      <w:sz w:val="28"/>
      <w:szCs w:val="28"/>
      <w:lang w:eastAsia="cs-CZ"/>
    </w:rPr>
  </w:style>
  <w:style w:type="character" w:styleId="Hypertextovodkaz">
    <w:name w:val="Hyperlink"/>
    <w:basedOn w:val="Standardnpsmoodstavce"/>
    <w:rsid w:val="00A0659D"/>
    <w:rPr>
      <w:color w:val="0000FF"/>
      <w:u w:val="single"/>
    </w:rPr>
  </w:style>
  <w:style w:type="paragraph" w:customStyle="1" w:styleId="Default">
    <w:name w:val="Default"/>
    <w:rsid w:val="00A0659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659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A0659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A0659D"/>
    <w:rPr>
      <w:rFonts w:ascii="Times New Roman" w:eastAsia="Times New Roman" w:hAnsi="Times New Roman" w:cs="Times New Roman"/>
      <w:b/>
      <w:bCs/>
      <w:sz w:val="28"/>
      <w:szCs w:val="28"/>
      <w:lang w:eastAsia="cs-CZ"/>
    </w:rPr>
  </w:style>
  <w:style w:type="character" w:styleId="Hypertextovodkaz">
    <w:name w:val="Hyperlink"/>
    <w:basedOn w:val="Standardnpsmoodstavce"/>
    <w:rsid w:val="00A0659D"/>
    <w:rPr>
      <w:color w:val="0000FF"/>
      <w:u w:val="single"/>
    </w:rPr>
  </w:style>
  <w:style w:type="paragraph" w:customStyle="1" w:styleId="Default">
    <w:name w:val="Default"/>
    <w:rsid w:val="00A0659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714</Words>
  <Characters>4218</Characters>
  <Application>Microsoft Office Word</Application>
  <DocSecurity>0</DocSecurity>
  <Lines>35</Lines>
  <Paragraphs>9</Paragraphs>
  <ScaleCrop>false</ScaleCrop>
  <Company>Pardubický kraj</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Miluše Málková</dc:creator>
  <cp:lastModifiedBy>Miluše Málková</cp:lastModifiedBy>
  <cp:revision>2</cp:revision>
  <dcterms:created xsi:type="dcterms:W3CDTF">2016-01-19T08:08:00Z</dcterms:created>
  <dcterms:modified xsi:type="dcterms:W3CDTF">2016-01-19T08:14:00Z</dcterms:modified>
</cp:coreProperties>
</file>